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eastAsia="方正小标宋简体"/>
          <w:b/>
          <w:sz w:val="50"/>
          <w:szCs w:val="50"/>
        </w:rPr>
      </w:pPr>
      <w:bookmarkStart w:id="9" w:name="_GoBack"/>
      <w:bookmarkEnd w:id="9"/>
      <w:bookmarkStart w:id="0" w:name="_Toc16592"/>
      <w:bookmarkStart w:id="1" w:name="_Toc8751"/>
      <w:bookmarkStart w:id="2" w:name="_Toc11284"/>
      <w:bookmarkStart w:id="3" w:name="_Toc28379"/>
      <w:bookmarkStart w:id="4" w:name="_Toc10099"/>
      <w:bookmarkStart w:id="5" w:name="_Toc29797"/>
      <w:bookmarkStart w:id="6" w:name="_Toc9233"/>
      <w:bookmarkStart w:id="7" w:name="_Toc28197"/>
    </w:p>
    <w:p>
      <w:pPr>
        <w:spacing w:line="360" w:lineRule="auto"/>
        <w:jc w:val="center"/>
        <w:outlineLvl w:val="0"/>
        <w:rPr>
          <w:rFonts w:eastAsia="方正小标宋简体"/>
          <w:b/>
          <w:sz w:val="44"/>
          <w:szCs w:val="44"/>
        </w:rPr>
      </w:pPr>
      <w:r>
        <w:rPr>
          <w:rFonts w:eastAsia="方正小标宋简体"/>
          <w:b/>
          <w:sz w:val="44"/>
          <w:szCs w:val="44"/>
        </w:rPr>
        <w:t>山西省</w:t>
      </w:r>
      <w:r>
        <w:rPr>
          <w:rFonts w:hint="eastAsia" w:eastAsia="方正小标宋简体"/>
          <w:b/>
          <w:sz w:val="44"/>
          <w:szCs w:val="44"/>
        </w:rPr>
        <w:t>省级</w:t>
      </w:r>
      <w:r>
        <w:rPr>
          <w:rFonts w:eastAsia="方正小标宋简体"/>
          <w:b/>
          <w:sz w:val="44"/>
          <w:szCs w:val="44"/>
        </w:rPr>
        <w:t>公共信用信息目录</w:t>
      </w:r>
      <w:bookmarkEnd w:id="0"/>
      <w:bookmarkEnd w:id="1"/>
      <w:bookmarkEnd w:id="2"/>
      <w:bookmarkEnd w:id="3"/>
      <w:bookmarkEnd w:id="4"/>
      <w:bookmarkEnd w:id="5"/>
      <w:bookmarkEnd w:id="6"/>
      <w:bookmarkEnd w:id="7"/>
    </w:p>
    <w:p>
      <w:pPr>
        <w:spacing w:line="360" w:lineRule="auto"/>
        <w:jc w:val="center"/>
        <w:outlineLvl w:val="0"/>
        <w:rPr>
          <w:rFonts w:eastAsia="方正小标宋简体"/>
          <w:b/>
          <w:sz w:val="44"/>
          <w:szCs w:val="44"/>
        </w:rPr>
      </w:pPr>
      <w:r>
        <w:rPr>
          <w:rFonts w:hint="eastAsia" w:eastAsia="方正小标宋简体"/>
          <w:b/>
          <w:sz w:val="44"/>
          <w:szCs w:val="44"/>
        </w:rPr>
        <w:t>（</w:t>
      </w:r>
      <w:r>
        <w:rPr>
          <w:rFonts w:eastAsia="方正小标宋简体"/>
          <w:b/>
          <w:sz w:val="44"/>
          <w:szCs w:val="44"/>
        </w:rPr>
        <w:t>2023年版</w:t>
      </w:r>
      <w:r>
        <w:rPr>
          <w:rFonts w:hint="eastAsia" w:eastAsia="方正小标宋简体"/>
          <w:b/>
          <w:sz w:val="44"/>
          <w:szCs w:val="44"/>
        </w:rPr>
        <w:t>）</w:t>
      </w:r>
    </w:p>
    <w:p>
      <w:pPr>
        <w:pStyle w:val="3"/>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both"/>
        <w:rPr>
          <w:rFonts w:eastAsia="方正小标宋简体"/>
          <w:sz w:val="36"/>
          <w:szCs w:val="36"/>
        </w:rPr>
      </w:pPr>
    </w:p>
    <w:p>
      <w:pPr>
        <w:pStyle w:val="3"/>
        <w:ind w:firstLine="0"/>
        <w:jc w:val="center"/>
        <w:outlineLvl w:val="0"/>
        <w:rPr>
          <w:rFonts w:eastAsia="楷体_GB2312"/>
        </w:rPr>
        <w:sectPr>
          <w:footerReference r:id="rId3" w:type="default"/>
          <w:pgSz w:w="11906" w:h="16838"/>
          <w:pgMar w:top="1440" w:right="1800" w:bottom="1440" w:left="1800" w:header="851" w:footer="992" w:gutter="0"/>
          <w:pgNumType w:fmt="decimal"/>
          <w:cols w:space="720" w:num="1"/>
          <w:docGrid w:type="lines" w:linePitch="312" w:charSpace="0"/>
        </w:sectPr>
      </w:pPr>
      <w:r>
        <w:rPr>
          <w:rFonts w:ascii="楷体_GB2312" w:hAnsi="楷体_GB2312" w:eastAsia="楷体_GB2312" w:cs="楷体_GB2312"/>
          <w:b/>
          <w:bCs/>
          <w:sz w:val="32"/>
          <w:szCs w:val="32"/>
        </w:rPr>
        <w:t>二</w:t>
      </w:r>
      <w:r>
        <w:rPr>
          <w:rFonts w:hint="eastAsia" w:ascii="微软雅黑" w:hAnsi="微软雅黑" w:eastAsia="微软雅黑" w:cs="微软雅黑"/>
          <w:b/>
          <w:bCs/>
          <w:sz w:val="32"/>
          <w:szCs w:val="32"/>
        </w:rPr>
        <w:t>〇</w:t>
      </w:r>
      <w:r>
        <w:rPr>
          <w:rFonts w:hint="eastAsia" w:ascii="楷体_GB2312" w:hAnsi="楷体_GB2312" w:eastAsia="楷体_GB2312" w:cs="楷体_GB2312"/>
          <w:b/>
          <w:bCs/>
          <w:sz w:val="32"/>
          <w:szCs w:val="32"/>
        </w:rPr>
        <w:t>二三年十一月</w:t>
      </w:r>
    </w:p>
    <w:p>
      <w:pPr>
        <w:pStyle w:val="2"/>
        <w:ind w:firstLine="0" w:firstLineChars="0"/>
        <w:sectPr>
          <w:footerReference r:id="rId4" w:type="default"/>
          <w:pgSz w:w="11906" w:h="16838"/>
          <w:pgMar w:top="1440" w:right="1800" w:bottom="1440" w:left="1800" w:header="851" w:footer="992" w:gutter="0"/>
          <w:pgNumType w:fmt="decimal" w:start="1"/>
          <w:cols w:space="720" w:num="1"/>
          <w:docGrid w:type="lines" w:linePitch="312" w:charSpace="0"/>
        </w:sectPr>
      </w:pPr>
    </w:p>
    <w:p>
      <w:pPr>
        <w:tabs>
          <w:tab w:val="center" w:pos="4153"/>
        </w:tabs>
        <w:jc w:val="left"/>
        <w:rPr>
          <w:rFonts w:eastAsia="仿宋_GB2312"/>
          <w:sz w:val="32"/>
          <w:szCs w:val="32"/>
        </w:rPr>
      </w:pPr>
    </w:p>
    <w:p>
      <w:pPr>
        <w:spacing w:line="560" w:lineRule="exact"/>
        <w:jc w:val="center"/>
        <w:outlineLvl w:val="0"/>
        <w:rPr>
          <w:rFonts w:eastAsia="方正小标宋简体"/>
          <w:b/>
          <w:bCs/>
          <w:sz w:val="36"/>
          <w:szCs w:val="36"/>
        </w:rPr>
      </w:pPr>
      <w:r>
        <w:rPr>
          <w:rFonts w:eastAsia="方正小标宋简体"/>
          <w:b/>
          <w:bCs/>
          <w:sz w:val="36"/>
          <w:szCs w:val="36"/>
        </w:rPr>
        <w:t>关于《山西省</w:t>
      </w:r>
      <w:r>
        <w:rPr>
          <w:rFonts w:hint="eastAsia" w:eastAsia="方正小标宋简体"/>
          <w:b/>
          <w:bCs/>
          <w:sz w:val="36"/>
          <w:szCs w:val="36"/>
        </w:rPr>
        <w:t>省级</w:t>
      </w:r>
      <w:r>
        <w:rPr>
          <w:rFonts w:eastAsia="方正小标宋简体"/>
          <w:b/>
          <w:bCs/>
          <w:sz w:val="36"/>
          <w:szCs w:val="36"/>
        </w:rPr>
        <w:t>公共信用信息目录（2023年版）》的说明</w:t>
      </w:r>
    </w:p>
    <w:p>
      <w:pPr>
        <w:spacing w:line="560" w:lineRule="exact"/>
        <w:ind w:firstLine="640"/>
        <w:rPr>
          <w:rFonts w:ascii="方正仿宋_GB2312" w:hAnsi="方正仿宋_GB2312" w:eastAsia="方正仿宋_GB2312" w:cs="方正仿宋_GB2312"/>
          <w:kern w:val="0"/>
          <w:sz w:val="32"/>
          <w:szCs w:val="32"/>
          <w:shd w:val="clear" w:color="auto" w:fill="FFFFFF"/>
        </w:rPr>
      </w:pPr>
    </w:p>
    <w:p>
      <w:pPr>
        <w:spacing w:line="560" w:lineRule="exact"/>
        <w:ind w:firstLine="64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color w:val="000000"/>
          <w:kern w:val="0"/>
          <w:sz w:val="32"/>
          <w:szCs w:val="32"/>
        </w:rPr>
        <w:t>为贯彻落实党中央、国务院关于推进社会信用体系建设高质量发展的决策部署及省委、省政府有关工作安排，按照《中华人民共和国国民经济和社会发展第十四个五年规划和2035年远景目标纲要》《中共中央办公厅 国务院办公厅印发&lt;关于推进社会信用体系建设高质量发展促进形成新发展格局的意见&gt;的通知》《国务院办公厅关于进一步完善失信约束制度构建诚信建设长效机制的指导意见》《山西省社会信用条例》等文件要求，进一步明确公共信用信息纳入范围，保护信用主体合法权益，省发展改革委严格以《全国公共信用信息基础目录（2022年版）》和本省地方性法规为依据，会同省有关单位（部门），编制本目录。</w:t>
      </w:r>
    </w:p>
    <w:p>
      <w:pPr>
        <w:spacing w:line="560" w:lineRule="exact"/>
        <w:ind w:firstLine="64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一、本目录所称公共信用信息，是指国家机关和法律、法规授权的具有管理公共事务职能的组织（以下统称“公共管理机构”）在履行法定职责、提供公共服务过程中产生和获取的信用信息。</w:t>
      </w:r>
    </w:p>
    <w:p>
      <w:pPr>
        <w:spacing w:line="560" w:lineRule="exact"/>
        <w:ind w:firstLine="640"/>
        <w:rPr>
          <w:rFonts w:ascii="仿宋_GB2312" w:hAnsi="仿宋_GB2312" w:eastAsia="仿宋_GB2312" w:cs="仿宋_GB2312"/>
          <w:kern w:val="0"/>
          <w:sz w:val="32"/>
          <w:szCs w:val="32"/>
          <w:shd w:val="clear" w:color="auto" w:fill="FFFFFF"/>
        </w:rPr>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pPr>
      <w:r>
        <w:rPr>
          <w:rFonts w:hint="eastAsia" w:ascii="仿宋_GB2312" w:hAnsi="仿宋_GB2312" w:eastAsia="仿宋_GB2312" w:cs="仿宋_GB2312"/>
          <w:kern w:val="0"/>
          <w:sz w:val="32"/>
          <w:szCs w:val="32"/>
          <w:shd w:val="clear" w:color="auto" w:fill="FFFFFF"/>
        </w:rPr>
        <w:t>二、本目录旨在规范界定公共信用信息纳入范围。除法律、法规或者党中央、国务院政策文件另有规定外，省内公共管理机构不得将本目录以外的信息纳入信用记录。公共管理机构根据履行职责需要在本目录所列范围之外采集的信息，不得作为公共信用信息使用。公共管理机构以外的组织</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依法采集信用信息的范围，不受本目录限制。</w:t>
      </w:r>
    </w:p>
    <w:p>
      <w:pPr>
        <w:spacing w:line="560" w:lineRule="exact"/>
        <w:ind w:firstLine="64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三、本目录共纳入公共信用信息15类，包括</w:t>
      </w:r>
      <w:r>
        <w:rPr>
          <w:rFonts w:hint="eastAsia" w:ascii="仿宋_GB2312" w:hAnsi="仿宋_GB2312" w:eastAsia="仿宋_GB2312" w:cs="仿宋_GB2312"/>
          <w:kern w:val="0"/>
          <w:sz w:val="32"/>
          <w:szCs w:val="32"/>
          <w:shd w:val="clear" w:color="auto" w:fill="FFFFFF"/>
        </w:rPr>
        <w:t>登记注册基本信息，司法裁判及执行信息，行政管理信息，职称、职业和从业资格信息，经营（活动）异常名录（状态）信息，严重失信主体名单信息，合同履行信息，信用承诺及履行情况信息，信用评价结果信息，遵守法律法规情况信息，诚实守信相关荣誉信息，水电气费缴纳信息，拒不缴纳税款、非税收入、社会保险费用的信息</w:t>
      </w:r>
      <w:r>
        <w:rPr>
          <w:rFonts w:hint="eastAsia" w:ascii="仿宋_GB2312" w:hAnsi="仿宋_GB2312" w:eastAsia="仿宋_GB2312" w:cs="仿宋_GB2312"/>
          <w:kern w:val="0"/>
          <w:sz w:val="32"/>
          <w:szCs w:val="32"/>
          <w:shd w:val="clear" w:color="auto" w:fill="FFFFFF"/>
          <w:lang w:eastAsia="zh-CN"/>
        </w:rPr>
        <w:t>和</w:t>
      </w:r>
      <w:r>
        <w:rPr>
          <w:rFonts w:hint="eastAsia" w:ascii="仿宋_GB2312" w:hAnsi="仿宋_GB2312" w:eastAsia="仿宋_GB2312" w:cs="仿宋_GB2312"/>
          <w:kern w:val="0"/>
          <w:sz w:val="32"/>
          <w:szCs w:val="32"/>
          <w:shd w:val="clear" w:color="auto" w:fill="FFFFFF"/>
        </w:rPr>
        <w:t>拒不缴存住房公积金的信息，法律、行政法规或者国家有关规定的其他信息，市场主体自愿提供的信用信息。有关机关根据纪检监察机关通报的情况，对行贿人作出行政处罚和资格资质限制等处理，拟纳入公共信用信息归集范围的，应当征求有关纪检监察机关的意见。</w:t>
      </w:r>
    </w:p>
    <w:p>
      <w:pPr>
        <w:spacing w:line="560" w:lineRule="exact"/>
        <w:ind w:firstLine="64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省各有关部门（单位）应遵照合法、正当、必要、最小化原则，严格按照本目录归集公共信用信息。要严格遵守关于保守国家秘密、保护商业秘密和个人隐私的有关规定，加强信息安全管理，严禁泄露、篡改、毁损、窃取、出售、非法提供信用信息或非法获取、传播、利用信用信息谋私等行为，切实保护信用主体合法权益。</w:t>
      </w:r>
    </w:p>
    <w:p>
      <w:pPr>
        <w:spacing w:line="560" w:lineRule="exact"/>
        <w:ind w:firstLine="64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五、本目录结合实际需要适时更新。法律、法规或者党中央、国务院政策文件</w:t>
      </w:r>
      <w:r>
        <w:rPr>
          <w:rFonts w:hint="eastAsia" w:ascii="Times New Roman" w:hAnsi="Times New Roman" w:eastAsia="仿宋_GB2312"/>
          <w:sz w:val="30"/>
          <w:szCs w:val="30"/>
        </w:rPr>
        <w:t>，以及</w:t>
      </w:r>
      <w:r>
        <w:rPr>
          <w:rFonts w:hint="eastAsia" w:ascii="仿宋_GB2312" w:hAnsi="仿宋_GB2312" w:eastAsia="仿宋_GB2312" w:cs="仿宋_GB2312"/>
          <w:kern w:val="0"/>
          <w:sz w:val="32"/>
          <w:szCs w:val="32"/>
          <w:shd w:val="clear" w:color="auto" w:fill="FFFFFF"/>
        </w:rPr>
        <w:t>本省地方性法规对公共信用信息纳入范围作出新的规定的，从其规定。</w:t>
      </w:r>
    </w:p>
    <w:p>
      <w:pPr>
        <w:spacing w:line="560" w:lineRule="exact"/>
        <w:ind w:firstLine="640"/>
        <w:rPr>
          <w:rFonts w:ascii="仿宋_GB2312" w:hAnsi="仿宋_GB2312" w:eastAsia="仿宋_GB2312" w:cs="仿宋_GB2312"/>
          <w:kern w:val="0"/>
          <w:sz w:val="32"/>
          <w:szCs w:val="32"/>
          <w:highlight w:val="yellow"/>
          <w:shd w:val="clear" w:color="auto" w:fill="FFFFFF"/>
        </w:rPr>
      </w:pPr>
      <w:r>
        <w:rPr>
          <w:rFonts w:hint="eastAsia" w:ascii="仿宋_GB2312" w:hAnsi="仿宋_GB2312" w:eastAsia="仿宋_GB2312" w:cs="仿宋_GB2312"/>
          <w:kern w:val="0"/>
          <w:sz w:val="32"/>
          <w:szCs w:val="32"/>
          <w:shd w:val="clear" w:color="auto" w:fill="FFFFFF"/>
        </w:rPr>
        <w:t>六、编制本目录依据的本省地方性法规发布日期截至2022年12月31日。</w:t>
      </w:r>
    </w:p>
    <w:p>
      <w:pPr>
        <w:spacing w:line="560" w:lineRule="exact"/>
        <w:ind w:firstLine="640"/>
        <w:rPr>
          <w:rFonts w:ascii="仿宋_GB2312" w:hAnsi="仿宋_GB2312" w:eastAsia="仿宋_GB2312" w:cs="仿宋_GB2312"/>
          <w:kern w:val="0"/>
          <w:sz w:val="32"/>
          <w:szCs w:val="32"/>
          <w:shd w:val="clear" w:color="auto" w:fill="FFFFFF"/>
        </w:rPr>
        <w:sectPr>
          <w:footerReference r:id="rId7" w:type="default"/>
          <w:pgSz w:w="11906" w:h="16838"/>
          <w:pgMar w:top="1440" w:right="1800" w:bottom="1440" w:left="1800" w:header="851" w:footer="992" w:gutter="0"/>
          <w:pgNumType w:fmt="decimal" w:start="1"/>
          <w:cols w:space="720" w:num="1"/>
          <w:docGrid w:type="lines" w:linePitch="312" w:charSpace="0"/>
        </w:sectPr>
      </w:pPr>
    </w:p>
    <w:p>
      <w:pPr>
        <w:spacing w:line="560" w:lineRule="exact"/>
        <w:ind w:firstLine="64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七、各市根据本市实际情况，参照本目录制定市级公共信用信息目录。在市级目录出台之前，参照本目录执行。</w:t>
      </w:r>
    </w:p>
    <w:p>
      <w:pPr>
        <w:pStyle w:val="2"/>
        <w:rPr>
          <w:rFonts w:ascii="仿宋_GB2312" w:hAnsi="仿宋_GB2312" w:eastAsia="仿宋_GB2312" w:cs="仿宋_GB2312"/>
          <w:kern w:val="0"/>
          <w:shd w:val="clear" w:color="auto" w:fill="FFFFFF"/>
        </w:rPr>
        <w:sectPr>
          <w:footerReference r:id="rId8" w:type="default"/>
          <w:pgSz w:w="11906" w:h="16838"/>
          <w:pgMar w:top="1440" w:right="1800" w:bottom="1440" w:left="1800" w:header="851" w:footer="992" w:gutter="0"/>
          <w:pgNumType w:fmt="decimal" w:start="1"/>
          <w:cols w:space="720" w:num="1"/>
          <w:docGrid w:type="lines" w:linePitch="312" w:charSpace="0"/>
        </w:sectPr>
      </w:pPr>
      <w:r>
        <w:rPr>
          <w:rFonts w:hint="eastAsia" w:ascii="仿宋_GB2312" w:hAnsi="仿宋_GB2312" w:eastAsia="仿宋_GB2312" w:cs="仿宋_GB2312"/>
          <w:kern w:val="0"/>
          <w:shd w:val="clear" w:color="auto" w:fill="FFFFFF"/>
        </w:rPr>
        <w:t>八、本目录自</w:t>
      </w:r>
      <w:r>
        <w:rPr>
          <w:rFonts w:hint="default" w:ascii="仿宋_GB2312" w:hAnsi="仿宋_GB2312" w:eastAsia="仿宋_GB2312" w:cs="仿宋_GB2312"/>
          <w:kern w:val="0"/>
          <w:shd w:val="clear" w:color="auto" w:fill="FFFFFF"/>
          <w:lang w:val="en"/>
        </w:rPr>
        <w:t>2024</w:t>
      </w:r>
      <w:r>
        <w:rPr>
          <w:rFonts w:hint="eastAsia" w:ascii="仿宋_GB2312" w:hAnsi="仿宋_GB2312" w:eastAsia="仿宋_GB2312" w:cs="仿宋_GB2312"/>
          <w:kern w:val="0"/>
          <w:shd w:val="clear" w:color="auto" w:fill="FFFFFF"/>
        </w:rPr>
        <w:t>年</w:t>
      </w:r>
      <w:r>
        <w:rPr>
          <w:rFonts w:hint="default" w:ascii="仿宋_GB2312" w:hAnsi="仿宋_GB2312" w:eastAsia="仿宋_GB2312" w:cs="仿宋_GB2312"/>
          <w:kern w:val="0"/>
          <w:shd w:val="clear" w:color="auto" w:fill="FFFFFF"/>
          <w:lang w:val="en" w:eastAsia="zh-CN"/>
        </w:rPr>
        <w:t>1</w:t>
      </w:r>
      <w:r>
        <w:rPr>
          <w:rFonts w:hint="eastAsia" w:ascii="仿宋_GB2312" w:hAnsi="仿宋_GB2312" w:eastAsia="仿宋_GB2312" w:cs="仿宋_GB2312"/>
          <w:kern w:val="0"/>
          <w:shd w:val="clear" w:color="auto" w:fill="FFFFFF"/>
        </w:rPr>
        <w:t>月</w:t>
      </w:r>
      <w:r>
        <w:rPr>
          <w:rFonts w:hint="default" w:ascii="仿宋_GB2312" w:hAnsi="仿宋_GB2312" w:eastAsia="仿宋_GB2312" w:cs="仿宋_GB2312"/>
          <w:kern w:val="0"/>
          <w:shd w:val="clear" w:color="auto" w:fill="FFFFFF"/>
          <w:lang w:val="en" w:eastAsia="zh-CN"/>
        </w:rPr>
        <w:t>1</w:t>
      </w:r>
      <w:r>
        <w:rPr>
          <w:rFonts w:hint="eastAsia" w:ascii="仿宋_GB2312" w:hAnsi="仿宋_GB2312" w:eastAsia="仿宋_GB2312" w:cs="仿宋_GB2312"/>
          <w:kern w:val="0"/>
          <w:shd w:val="clear" w:color="auto" w:fill="FFFFFF"/>
        </w:rPr>
        <w:t>日起施行，有效期截至</w:t>
      </w:r>
      <w:r>
        <w:rPr>
          <w:rFonts w:ascii="仿宋_GB2312" w:hAnsi="仿宋_GB2312" w:eastAsia="仿宋_GB2312" w:cs="仿宋_GB2312"/>
          <w:kern w:val="0"/>
          <w:shd w:val="clear" w:color="auto" w:fill="FFFFFF"/>
        </w:rPr>
        <w:t>2025</w:t>
      </w:r>
      <w:r>
        <w:rPr>
          <w:rFonts w:hint="eastAsia" w:ascii="仿宋_GB2312" w:hAnsi="仿宋_GB2312" w:eastAsia="仿宋_GB2312" w:cs="仿宋_GB2312"/>
          <w:kern w:val="0"/>
          <w:shd w:val="clear" w:color="auto" w:fill="FFFFFF"/>
        </w:rPr>
        <w:t>年</w:t>
      </w:r>
      <w:r>
        <w:rPr>
          <w:rFonts w:hint="default" w:ascii="仿宋_GB2312" w:hAnsi="仿宋_GB2312" w:eastAsia="仿宋_GB2312" w:cs="仿宋_GB2312"/>
          <w:kern w:val="0"/>
          <w:shd w:val="clear" w:color="auto" w:fill="FFFFFF"/>
          <w:lang w:val="en" w:eastAsia="zh-CN"/>
        </w:rPr>
        <w:t>12</w:t>
      </w:r>
      <w:r>
        <w:rPr>
          <w:rFonts w:hint="eastAsia" w:ascii="仿宋_GB2312" w:hAnsi="仿宋_GB2312" w:eastAsia="仿宋_GB2312" w:cs="仿宋_GB2312"/>
          <w:kern w:val="0"/>
          <w:shd w:val="clear" w:color="auto" w:fill="FFFFFF"/>
        </w:rPr>
        <w:t>月</w:t>
      </w:r>
      <w:r>
        <w:rPr>
          <w:rFonts w:hint="default" w:ascii="仿宋_GB2312" w:hAnsi="仿宋_GB2312" w:eastAsia="仿宋_GB2312" w:cs="仿宋_GB2312"/>
          <w:kern w:val="0"/>
          <w:shd w:val="clear" w:color="auto" w:fill="FFFFFF"/>
          <w:lang w:val="en" w:eastAsia="zh-CN"/>
        </w:rPr>
        <w:t>31</w:t>
      </w:r>
      <w:r>
        <w:rPr>
          <w:rFonts w:hint="eastAsia" w:ascii="仿宋_GB2312" w:hAnsi="仿宋_GB2312" w:eastAsia="仿宋_GB2312" w:cs="仿宋_GB2312"/>
          <w:kern w:val="0"/>
          <w:shd w:val="clear" w:color="auto" w:fill="FFFFFF"/>
          <w:lang w:val="en-US" w:eastAsia="zh-CN"/>
        </w:rPr>
        <w:t>日。</w:t>
      </w:r>
      <w:r>
        <w:rPr>
          <w:rFonts w:ascii="仿宋_GB2312" w:hAnsi="仿宋_GB2312" w:eastAsia="仿宋_GB2312" w:cs="仿宋_GB2312"/>
          <w:kern w:val="0"/>
          <w:shd w:val="clear" w:color="auto" w:fill="FFFFFF"/>
        </w:rPr>
        <w:t xml:space="preserve"> </w:t>
      </w:r>
    </w:p>
    <w:p/>
    <w:p>
      <w:pPr>
        <w:tabs>
          <w:tab w:val="center" w:pos="4153"/>
        </w:tabs>
        <w:ind w:firstLine="2310" w:firstLineChars="1100"/>
        <w:jc w:val="left"/>
        <w:outlineLvl w:val="0"/>
        <w:rPr>
          <w:rFonts w:ascii="华文中宋" w:hAnsi="华文中宋" w:eastAsia="华文中宋" w:cs="华文中宋"/>
          <w:b/>
          <w:bCs/>
          <w:color w:val="000000"/>
          <w:kern w:val="0"/>
          <w:sz w:val="36"/>
          <w:szCs w:val="36"/>
        </w:rPr>
      </w:pPr>
      <w:r>
        <w:rPr>
          <w:rFonts w:hint="eastAsia"/>
        </w:rPr>
        <w:tab/>
      </w:r>
      <w:bookmarkStart w:id="8" w:name="_Toc3976_WPSOffice_Level1"/>
      <w:r>
        <w:rPr>
          <w:rFonts w:hint="eastAsia" w:ascii="华文中宋" w:hAnsi="华文中宋" w:eastAsia="华文中宋" w:cs="华文中宋"/>
          <w:b/>
          <w:bCs/>
          <w:color w:val="000000"/>
          <w:kern w:val="0"/>
          <w:sz w:val="36"/>
          <w:szCs w:val="36"/>
        </w:rPr>
        <w:t>山西省省级公共信用信息目录（2023年版）</w:t>
      </w:r>
      <w:bookmarkEnd w:id="8"/>
    </w:p>
    <w:p>
      <w:pPr>
        <w:pStyle w:val="3"/>
        <w:ind w:firstLine="0"/>
      </w:pPr>
    </w:p>
    <w:tbl>
      <w:tblPr>
        <w:tblStyle w:val="20"/>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980"/>
        <w:gridCol w:w="580"/>
        <w:gridCol w:w="1313"/>
        <w:gridCol w:w="1150"/>
        <w:gridCol w:w="3262"/>
        <w:gridCol w:w="6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blHeader/>
        </w:trPr>
        <w:tc>
          <w:tcPr>
            <w:tcW w:w="540" w:type="dxa"/>
            <w:tcBorders>
              <w:top w:val="single" w:color="auto" w:sz="4" w:space="0"/>
              <w:left w:val="single" w:color="auto" w:sz="4" w:space="0"/>
              <w:bottom w:val="single" w:color="auto" w:sz="4" w:space="0"/>
              <w:right w:val="single" w:color="auto" w:sz="4" w:space="0"/>
            </w:tcBorders>
            <w:shd w:val="clear" w:color="000000" w:fill="D9D9D9"/>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编号</w:t>
            </w:r>
          </w:p>
        </w:tc>
        <w:tc>
          <w:tcPr>
            <w:tcW w:w="980" w:type="dxa"/>
            <w:tcBorders>
              <w:top w:val="single" w:color="auto" w:sz="4" w:space="0"/>
              <w:left w:val="nil"/>
              <w:bottom w:val="single" w:color="auto" w:sz="4" w:space="0"/>
              <w:right w:val="single" w:color="auto" w:sz="4" w:space="0"/>
            </w:tcBorders>
            <w:shd w:val="clear" w:color="000000" w:fill="D9D9D9"/>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信息类别</w:t>
            </w:r>
          </w:p>
        </w:tc>
        <w:tc>
          <w:tcPr>
            <w:tcW w:w="580" w:type="dxa"/>
            <w:tcBorders>
              <w:top w:val="single" w:color="auto" w:sz="4" w:space="0"/>
              <w:left w:val="nil"/>
              <w:bottom w:val="single" w:color="auto" w:sz="4" w:space="0"/>
              <w:right w:val="single" w:color="auto" w:sz="4" w:space="0"/>
            </w:tcBorders>
            <w:shd w:val="clear" w:color="000000" w:fill="D9D9D9"/>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序号</w:t>
            </w:r>
          </w:p>
        </w:tc>
        <w:tc>
          <w:tcPr>
            <w:tcW w:w="1313" w:type="dxa"/>
            <w:tcBorders>
              <w:top w:val="single" w:color="auto" w:sz="4" w:space="0"/>
              <w:left w:val="nil"/>
              <w:bottom w:val="single" w:color="auto" w:sz="4" w:space="0"/>
              <w:right w:val="single" w:color="auto" w:sz="4" w:space="0"/>
            </w:tcBorders>
            <w:shd w:val="clear" w:color="000000" w:fill="D9D9D9"/>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条目</w:t>
            </w:r>
          </w:p>
        </w:tc>
        <w:tc>
          <w:tcPr>
            <w:tcW w:w="1150" w:type="dxa"/>
            <w:tcBorders>
              <w:top w:val="single" w:color="auto" w:sz="4" w:space="0"/>
              <w:left w:val="nil"/>
              <w:bottom w:val="single" w:color="auto" w:sz="4" w:space="0"/>
              <w:right w:val="single" w:color="auto" w:sz="4" w:space="0"/>
            </w:tcBorders>
            <w:shd w:val="clear" w:color="000000" w:fill="D9D9D9"/>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主体性质</w:t>
            </w:r>
          </w:p>
        </w:tc>
        <w:tc>
          <w:tcPr>
            <w:tcW w:w="3262" w:type="dxa"/>
            <w:tcBorders>
              <w:top w:val="single" w:color="auto" w:sz="4" w:space="0"/>
              <w:left w:val="nil"/>
              <w:bottom w:val="single" w:color="auto" w:sz="4" w:space="0"/>
              <w:right w:val="single" w:color="auto" w:sz="4" w:space="0"/>
            </w:tcBorders>
            <w:shd w:val="clear" w:color="000000" w:fill="D9D9D9"/>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责任单位</w:t>
            </w:r>
          </w:p>
        </w:tc>
        <w:tc>
          <w:tcPr>
            <w:tcW w:w="6150" w:type="dxa"/>
            <w:tcBorders>
              <w:top w:val="single" w:color="auto" w:sz="4" w:space="0"/>
              <w:left w:val="nil"/>
              <w:bottom w:val="single" w:color="auto" w:sz="4" w:space="0"/>
              <w:right w:val="single" w:color="auto" w:sz="4" w:space="0"/>
            </w:tcBorders>
            <w:shd w:val="clear" w:color="000000" w:fill="D9D9D9"/>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纳入依据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w:t>
            </w:r>
          </w:p>
        </w:tc>
        <w:tc>
          <w:tcPr>
            <w:tcW w:w="98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登记注册基本信息</w:t>
            </w: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企业登记注册基本信息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《市场主体登记管理条例》第三十五条，《国务院办公厅关于印发加强信用信息共享应用促进中小微企业融资实施方案的通知》（国办发〔2021〕52号）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企业登记变更信息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市场主体登记管理条例》第三十条、第三十二条、第三十三条、第三十五条，《市场主体登记管理条例实施细则》第四十二条，《国务院关于印发促进大数据发展行动纲要的通知》（国发〔2015〕50号），《国务院办公厅关于政府部门涉企信息统一归集公示工作实施方案的复函》（国办函〔2016〕74号），《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变更备案信息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市场主体登记管理条例》第三十条、第三十二条、第三十三条、第三十五条，《市场主体登记管理条例实施细则》第四十二条，《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企业登记注销信息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市场主体登记管理条例》第三十条、第三十二条、第三十三条、第三十五条，《市场主体登记管理条例实施细则》第四十二条，《国务院办公厅关于政府部门涉企信息统一归集公示工作实施方案的复函》（国办函〔2016〕74号），《国务院关于印发促进大数据发展行动纲要的通知》（国发〔2015〕50号），《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企业登记吊销信息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市场主体登记管理条例》第三十条、第三十二条、第三十三条、第三十五条，《市场主体登记管理条例实施细则》第四十二条，《国务院关于印发促进大数据发展行动纲要的通知》（国发〔2015〕50号），《国务院办公厅关于政府部门涉企信息统一归集公示工作实施方案的复函》（国办函〔2016〕74号），《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分支机构信息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市场主体登记管理条例》第三十条、第三十二条、第三十三条、第三十五条，《国务院关于印发促进大数据发展行动纲要的通知》（国发〔2015〕50号），《国务院办公厅关于政府部门涉企信息统一归集公示工作实施方案的复函》（国办函〔2016〕74号），《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所属行业类型信息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市场主体登记管理条例》第三十条、第三十二条、第三十三条、第三十五条，《市场主体登记管理条例实施细则》第三十六条，《国务院关于印发促进大数据发展行动纲要的通知》（国发〔2015〕50号），《国务院办公厅关于政府部门涉企信息统一归集公示工作实施方案的复函》（国办函〔2016〕74号），《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股东（发起人、投资人）信息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市场主体登记管理条例》第三十条、第三十二条、第三十三条、第三十五条，《市场主体登记管理条例实施细则》第三十六条，《国务院关于印发促进大数据发展行动纲要的通知》（国发〔2015〕50号），《国务院办公厅关于政府部门涉企信息统一归集公示工作实施方案的复函》（国办函〔2016〕74号），《国务院办公厅关于印发加强信用信息共享应用促进中小微企业融资实施方案的通知》（国办发〔2021〕52号），《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股权变更信息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股权出质登记办法》第四条、第十五条，《国务院关于印发促进大数据发展行动纲要的通知》（国发〔2015〕50号），《国务院办公厅关于政府部门涉企信息统一归集公示工作实施方案的复函》（国办函〔2016〕74号），《国务院办公厅关于印发加强信用信息共享应用促进中小微企业融资实施方案的通知》（国办发〔2021〕52号），《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股权出资信息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市场主体登记管理条例》第三十条、第三十二条、第三十三条、第三十五条，《市场主体登记管理条例实施细则》第三十六条，《国务院关于印发促进大数据发展行动纲要的通知》（国发〔2015〕50号），《国务院办公厅关于政府部门涉企信息统一归集公示工作实施方案的复函》（国办函〔2016〕74号），《国务院办公厅关于印发加强信用信息共享应用促进中小微企业融资实施方案的通知》（国办发〔2021〕52号），《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法定代表人信息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市场主体登记管理条例》第三十条、第三十二条、第三十三条、第三十五条，《国务院关于印发促进大数据发展行动纲要的通知》（国发〔2015〕50号），《国务院办公厅关于政府部门涉企信息统一归集公示工作实施方案的复函》（国办函〔2016〕74号），《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5"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高管人员信息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市场主体登记管理条例》第三十条、第三十二条、第三十三条、第三十五条，《国务院关于印发促进大数据发展行动纲要的通知》（国发〔2015〕50号），《国务院办公厅关于政府部门涉企信息统一归集公示工作实施方案的复函》（国办函〔2016〕74号），《国务院办公厅关于印发加强信用信息共享应用促进中小微企业融资实施方案的通知》（国办发〔2021〕52号），《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企业财务人员信息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市场主体登记管理条例》第三十条、第三十二条、第三十三条、第三十五条，《市场主体登记管理条例实施细则》第七条，《国务院关于印发促进大数据发展行动纲要的通知》（国发〔2015〕50号），《国务院办公厅关于政府部门涉企信息统一归集公示工作实施方案的复函》（国办函〔2016〕74号），《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新型农业经营主体信息（龙头企业）</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省农业农村厅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国务院关于印发促进大数据发展行动纲要的通知》（国发〔2015〕50号），《国务院办公厅关于政府部门涉企信息统一归集公示工作实施方案的复函》（国办函〔2016〕74号），《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农民专业合作社登记注册基本信息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《市场主体登记管理条例》第三十五条，《国务院办公厅关于印发加强信用信息共享应用促进中小微企业融资实施方案的通知》（国办发〔2021〕52号）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个体工商户登记注册基本信息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《市场主体登记管理条例》第三十五条，《国务院办公厅关于印发加强信用信息共享应用促进中小微企业融资实施方案的通知》（国办发〔2021〕52号）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机关统一社会信用代码赋码信息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省委编办</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《国务院关于批准发展改革委等部门法人和其他组织统一社会信用代码制度建设总体方案的通知》（国发〔2015〕33号）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事业单位登记信息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省委编办</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《事业单位登记管理暂行条例》，《国务院办公厅关于印发加强信用信息共享应用促进中小微企业融资实施方案的通知》（国办发〔2021〕52号）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事业单位变更登记信息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省委编办</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《事业单位登记管理暂行条例》，《事业单位登记管理暂行条例实施细则》，《山西省社会信用条例》第十四条、第十五条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事业单位注销登记信息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省委编办</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《事业单位登记管理暂行条例》，《事业单位登记管理暂行条例实施细则》，《山西省社会信用条例》第十四条、第十五条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社会组织登记注册信息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省民政厅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团体登记管理条例》，《民办非企业单位登记管理暂行条例》，《外国商会管理暂行条例》，《基金会管理条例》，《国务院办公厅关于印发加强信用信息共享应用促进中小微企业融资实施方案的通知》（国办发〔2021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社会组织变更备案信息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省民政厅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团体登记管理条例》，《民办非企业单位登记管理暂行条例》，《外国商会管理暂行条例》，《基金会管理条例》，《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社会组织注销信息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省民政厅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团体登记管理条例》，《民办非企业单位登记管理暂行条例》，《外国商会管理暂行条例》，《基金会管理条例》，《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慈善组织信息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省民政厅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团体登记管理条例》，《民办非企业单位登记管理暂行条例》，《外国商会管理暂行条例》，《基金会管理条例》，《国务院办公厅关于印发加强信用信息共享应用促进中小微企业融资实施方案的通知》（国办发〔2021〕52号），《山西省慈善事业促进条例》第十八条，《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基层自治组织登记信息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省民政厅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团体登记管理条例》，《民办非企业单位登记管理暂行条例》，《外国商会管理暂行条例》，《基金会管理条例》，《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宗教活动场所登记信息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省宗教事务局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《国务院关于印发促进大数据发展行动纲要的通知》（国发〔2015〕50号），《国务院办公厅关于印发加强信用信息共享应用促进中小微企业融资实施方案的通知》（国办发〔2021〕52号）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宗教团体登记信息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省宗教事务局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促进大数据发展行动纲要的通知》（国发〔2015〕50号），《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未登记为法人的宗教院校登记信息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省宗教事务局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《国务院关于印发促进大数据发展行动纲要的通知》（国发〔2015〕50号），《国务院办公厅关于印发加强信用信息共享应用促进中小微企业融资实施方案的通知》（国办发〔2021〕52号）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海域使用论证编制主体登记注册信息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法人和其他社会组织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省自然资源厅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《企业信息公示暂行条例》第六条，《国务院办公厅关于印发加强信用信息共享应用促进中小微企业融资实施方案的通知》（国办发〔2021〕52号）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建设工程领域企业注册信息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省住建厅、省水利厅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《建筑法》第十三条、第十四条，《国务院办公厅关于印发加强信用信息共享应用促进中小微企业融资实施方案的通知》（国办发〔2021〕52号）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建设工程领域人员注册信息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省住建厅、省水利厅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《建筑法》第十三条、第十四条，《国务院办公厅关于印发加强信用信息共享应用促进中小微企业融资实施方案的通知》（国办发〔2021〕52号）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法律服务机构登记信息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省司法厅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《国务院关于印发促进大数据发展行动纲要的通知》（国发〔2015〕50号），《山西省社会信用条例》第十四条、第十五条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会计事务所登记信息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省财政厅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《国务院关于印发促进大数据发展行动纲要的通知》（国发〔2015〕50号），《山西省社会信用条例》第十四条、第十五条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税务登记信息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省税务局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国务院关于印发促进大数据发展行动纲要的通知》（国发〔2015〕50号），《国务院办公厅关于政府部门涉企信息统一归集公示工作实施方案的复函》（国办函〔2016〕74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税务机构信息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省税务局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气象服务机构信息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省气象局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国务院关于印发促进大数据发展行动纲要的通知》（国发〔2015〕50号），《国务院办公厅关于政府部门涉企信息统一归集公示工作实施方案的复函》（国办函〔2016〕74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学校登记基本信息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省教育厅、省工信厅、省农业农村厅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快递企业信息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省邮政管理局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国务院关于印发促进大数据发展行动纲要的通知》（国发〔2015〕50号），《国务院办公厅关于政府部门涉企信息统一归集公示工作实施方案的复函》（国办函〔2016〕74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旅行社基本信息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省文旅厅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国务院关于印发促进大数据发展行动纲要的通知》（国发〔2015〕50号），《国务院办公厅关于政府部门涉企信息统一归集公示工作实施方案的复函》（国办函〔2016〕74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博物馆基本信息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省自然资源厅、省能源局、省文物局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居民身份证信息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省公安厅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《山西省社会信用条例》第十六条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其他法人和非法人组织依法办理注册登记的信息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省公安厅等有关单位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民法典》，《企业信息公示暂行条例》第六条，《市场主体登记管理条例》第三十五条，《国务院关于印发促进大数据发展行动纲要的通知》（国发〔2015〕50号），《国务院办公厅关于政府部门涉企信息统一归集公示工作实施方案的复函》（国办函〔2016〕74号），《国务院办公厅关于印发加强信用信息共享应用促进中小微企业融资实施方案的通知》（国办发〔2021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w:t>
            </w:r>
          </w:p>
        </w:tc>
        <w:tc>
          <w:tcPr>
            <w:tcW w:w="98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司法裁判及执行信息</w:t>
            </w: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刑事判决司法裁判信息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省高院</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《最高人民法院关于人民法院在互联网公布裁判文书的规定》（法释〔2016〕19号）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民事判决司法裁判信息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省高院</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《最高人民法院关于人民法院在互联网公布裁判文书的规定》（法释〔2016〕19号）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仲裁案件信息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省人社厅等有关单位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《仲裁法》第四十条，《国务院关于建立完善守信联合激励和失信联合惩戒制度加快推进社会诚信建设的指导意见》（国发〔2016〕33号）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纳入失信被执行人名单及限制消费信息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省高院</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《最高人民法院关于限制被执行人高消费及有关消费的若干规定》（法释〔2015〕17号）,《最高人民法院关于公布失信被执行人名单信息的若干规定》（法释〔2017〕7号）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被执行人信息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省高院</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建立完善守信联合激励和失信联合惩戒制度加快推进社会诚信建设的指导意见》（国发〔2016〕33号），《最高人民法院关于公布失信被执行人名单信息的若干规定》（法释〔2017〕7号），《山西省社会信用条例》第十四条、第十五条、第十六条、第二十七条、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终结本次执行案件信息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省高院</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建立完善守信联合激励和失信联合惩戒制度加快推进社会诚信建设的指导意见》（国发〔2016〕33号），《国务院办公厅关于进一步完善失信约束制度构建诚信建设长效机制的指导意见》（国办发〔2020〕49号），《山西省社会信用条例》第十四条、第十五条、第十六条、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破产案件审判流程节点信息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省高院</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《最高人民法院关于企业破产案件信息公开的规定（试行）》（法发〔2016〕19号）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破产程序中人民法院发布的各类公告</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省高院</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《最高人民法院关于企业破产案件信息公开的规定（试行）》（法发〔2016〕19号）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人民法院制作的破产程序法律文书</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省高院</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《最高人民法院关于企业破产案件信息公开的规定（试行）》（法发〔2016〕19号）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企业破产清算信息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省高院</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《最高人民法院关于企业破产案件信息公开的规定（试行）》（法发〔2016〕19号），《山西省社会信用条例》第十四条、第十五条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公务员职务犯罪等失信信息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省高院</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加强政务诚信建设的指导意见》（国发〔2016〕76号），《国务院办公厅关于加强个人诚信体系建设的指导意见》（国办发〔2016〕98号），《山西省社会信用条例》第十四条、第十五条、第十六条、第二十七条、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政府部门行政案件败诉信息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省高院</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《国务院关于加强政务诚信建设的指导意见》（国发〔2016〕76号），《山西省社会信用条例》第十四条、第十五条、第二十七条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人民法院认为应当公开的其他信息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省高院</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《最高人民法院关于企业破产案件信息公开的规定（试行）》（法发〔2016〕19号）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5" w:hRule="atLeast"/>
        </w:trPr>
        <w:tc>
          <w:tcPr>
            <w:tcW w:w="54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w:t>
            </w:r>
          </w:p>
        </w:tc>
        <w:tc>
          <w:tcPr>
            <w:tcW w:w="98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行政管理信息</w:t>
            </w: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行政许可信息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委网信办、省发展改革委、省教育厅、省科技厅、省工信厅、省公安厅、省民政厅、省司法厅、省财政厅、省人社厅、省自然资源厅、省生态环境厅、省住建厅、省交通厅、省水利厅、省农业农村厅、省商务厅、省文旅厅、省卫健委、省应急厅、</w:t>
            </w:r>
            <w:r>
              <w:rPr>
                <w:rFonts w:hint="eastAsia" w:ascii="宋体" w:hAnsi="宋体" w:cs="宋体"/>
                <w:color w:val="000000"/>
                <w:kern w:val="0"/>
                <w:sz w:val="20"/>
                <w:szCs w:val="20"/>
                <w:lang w:eastAsia="zh-CN"/>
              </w:rPr>
              <w:t>省市场监管局</w:t>
            </w:r>
            <w:r>
              <w:rPr>
                <w:rFonts w:hint="eastAsia" w:ascii="宋体" w:hAnsi="宋体" w:cs="宋体"/>
                <w:color w:val="000000"/>
                <w:kern w:val="0"/>
                <w:sz w:val="20"/>
                <w:szCs w:val="20"/>
              </w:rPr>
              <w:t>、省广电局、省体育局、省统计局、省地方金融管理局、省能源局、省文物局、省林草局、省药监局、省消防救援总队、山西综改示范区管委会、省事业单位登记管理局、省宗教事务局、省档案局、省新闻出版局、省电影局、省国防科工局、人民银行山西省分行、</w:t>
            </w:r>
            <w:r>
              <w:rPr>
                <w:rFonts w:hint="eastAsia" w:ascii="宋体" w:hAnsi="宋体" w:cs="宋体"/>
                <w:color w:val="000000"/>
                <w:kern w:val="0"/>
                <w:sz w:val="20"/>
                <w:szCs w:val="20"/>
                <w:lang w:eastAsia="zh-CN"/>
              </w:rPr>
              <w:t>国家外汇管理局山西省分局</w:t>
            </w:r>
            <w:r>
              <w:rPr>
                <w:rFonts w:hint="eastAsia" w:ascii="宋体" w:hAnsi="宋体" w:cs="宋体"/>
                <w:color w:val="000000"/>
                <w:kern w:val="0"/>
                <w:sz w:val="20"/>
                <w:szCs w:val="20"/>
              </w:rPr>
              <w:t>、省税务局、国家金融监督管理总局山西监管局、山西证监局、省气象局、山西能源监管办、省烟草专卖局、省邮政管理局、省地震局、省通信管理局等有关单位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政许可法》第四十条，《企业信息公示暂行条例》第六条、第七条、第十条，《政府信息公开条例》第十九条、第二十条，《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行政处罚信息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发展改革委、省教育厅、省工信厅、省公安厅、省民政厅、省司法厅、省财政厅、省自然资源厅、省生态环境厅、省住建厅、省交通厅、省水利厅、省农业农村厅、省商务厅、省文旅厅、省卫健委、省退役军人事务厅、省应急厅、省审计厅、</w:t>
            </w:r>
            <w:r>
              <w:rPr>
                <w:rFonts w:hint="eastAsia" w:ascii="宋体" w:hAnsi="宋体" w:cs="宋体"/>
                <w:color w:val="000000"/>
                <w:kern w:val="0"/>
                <w:sz w:val="20"/>
                <w:szCs w:val="20"/>
                <w:lang w:eastAsia="zh-CN"/>
              </w:rPr>
              <w:t>省市场监管局</w:t>
            </w:r>
            <w:r>
              <w:rPr>
                <w:rFonts w:hint="eastAsia" w:ascii="宋体" w:hAnsi="宋体" w:cs="宋体"/>
                <w:color w:val="000000"/>
                <w:kern w:val="0"/>
                <w:sz w:val="20"/>
                <w:szCs w:val="20"/>
              </w:rPr>
              <w:t>、省广电局、省体育局、省统计局、省能源局、省文物局、省国动办、省医保局、省粮食储备局、省林草局、省药监局、省消防救援总队、山西综改示范区管委会、省事业单位登记管理局、省宗教事务局、省档案局、省电影局、省国防科工局、人民银行山西省分行、</w:t>
            </w:r>
            <w:r>
              <w:rPr>
                <w:rFonts w:hint="eastAsia" w:ascii="宋体" w:hAnsi="宋体" w:cs="宋体"/>
                <w:color w:val="000000"/>
                <w:kern w:val="0"/>
                <w:sz w:val="20"/>
                <w:szCs w:val="20"/>
                <w:lang w:eastAsia="zh-CN"/>
              </w:rPr>
              <w:t>国家外汇管理局山西省分局</w:t>
            </w:r>
            <w:r>
              <w:rPr>
                <w:rFonts w:hint="eastAsia" w:ascii="宋体" w:hAnsi="宋体" w:cs="宋体"/>
                <w:color w:val="000000"/>
                <w:kern w:val="0"/>
                <w:sz w:val="20"/>
                <w:szCs w:val="20"/>
              </w:rPr>
              <w:t>、省税务局、国家金融监督管理总局山西监管局、山西证监局、省气象局、省烟草专卖局、省邮政管理局、省地震局、省通信管理局等有关单位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政处罚法》第五条、第四十八条，《企业信息公示暂行条例》第六条、第七条、第十条，《政府信息公开条例》第十九条、第二十条，《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5"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行政强制信息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省工信厅、省公安厅、省自然资源厅、省交通厅、省水利厅、省应急厅、省审计厅、</w:t>
            </w:r>
            <w:r>
              <w:rPr>
                <w:rFonts w:hint="eastAsia" w:ascii="宋体" w:hAnsi="宋体" w:cs="宋体"/>
                <w:color w:val="000000"/>
                <w:kern w:val="0"/>
                <w:sz w:val="20"/>
                <w:szCs w:val="20"/>
                <w:lang w:eastAsia="zh-CN"/>
              </w:rPr>
              <w:t>省市场监管局</w:t>
            </w:r>
            <w:r>
              <w:rPr>
                <w:rFonts w:hint="eastAsia" w:ascii="宋体" w:hAnsi="宋体" w:cs="宋体"/>
                <w:color w:val="000000"/>
                <w:kern w:val="0"/>
                <w:sz w:val="20"/>
                <w:szCs w:val="20"/>
              </w:rPr>
              <w:t>、省医保局、省林草局、省药监局、省消防救援总队、山西综改示范区管委会、省档案局、省税务局等有关单位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政强制法》第十八条、第四十四条，《企业信息公示暂行条例》第六条、第七条、第十条，《政府信息公开条例》第十九条、第二十条，《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5"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行政确认信息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发展改革委、省教育厅、省科技厅、省工信厅、省公安厅、省民政厅、省司法厅、省财政厅、省人社厅、省自然资源厅、省生态环境厅、省住建厅、省交通厅、省水利厅、省农业农村厅、省商务厅、省文旅厅、省卫健委、省退役军人事务厅、省应急厅、省审计厅、</w:t>
            </w:r>
            <w:r>
              <w:rPr>
                <w:rFonts w:hint="eastAsia" w:ascii="宋体" w:hAnsi="宋体" w:cs="宋体"/>
                <w:color w:val="000000"/>
                <w:kern w:val="0"/>
                <w:sz w:val="20"/>
                <w:szCs w:val="20"/>
                <w:lang w:eastAsia="zh-CN"/>
              </w:rPr>
              <w:t>省市场监管局</w:t>
            </w:r>
            <w:r>
              <w:rPr>
                <w:rFonts w:hint="eastAsia" w:ascii="宋体" w:hAnsi="宋体" w:cs="宋体"/>
                <w:color w:val="000000"/>
                <w:kern w:val="0"/>
                <w:sz w:val="20"/>
                <w:szCs w:val="20"/>
              </w:rPr>
              <w:t>、省广电局、省体育局、省统计局、省能源局、省文物局、省国动办、省小企业局、省林草局、省药监局、省消防救援总队、省档案局、省税务局等有关单位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第七条、第十条，《政府信息公开条例》第十九条、第二十条，《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行政征收信息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省工信厅、省公安厅、省自然资源厅、省水利厅、省应急厅、省国动办、省林草局、省税务局等有关单位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第七条、第十条，《政府信息公开条例》第十九条、第二十条，《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行政给付信息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省司法厅、省应急厅、省能源局、省林草局等有关单位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第七条、第十条，《政府信息公开条例》第十九条、第二十条，《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行政裁决信息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省财政厅、省自然资源厅、省水利厅、</w:t>
            </w:r>
            <w:r>
              <w:rPr>
                <w:rFonts w:hint="eastAsia" w:ascii="宋体" w:hAnsi="宋体" w:cs="宋体"/>
                <w:color w:val="000000"/>
                <w:kern w:val="0"/>
                <w:sz w:val="20"/>
                <w:szCs w:val="20"/>
                <w:lang w:eastAsia="zh-CN"/>
              </w:rPr>
              <w:t>省市场监管局</w:t>
            </w:r>
            <w:r>
              <w:rPr>
                <w:rFonts w:hint="eastAsia" w:ascii="宋体" w:hAnsi="宋体" w:cs="宋体"/>
                <w:color w:val="000000"/>
                <w:kern w:val="0"/>
                <w:sz w:val="20"/>
                <w:szCs w:val="20"/>
              </w:rPr>
              <w:t>、省文物局、省林草局等有关单位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第七条、第十条，《政府信息公开条例》第十九条、第二十条，《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行政奖励信息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省教育厅、省科技厅、省司法厅、省财政厅、省人社厅、省自然资源厅、省生态环境厅、省交通厅、省水利厅、省商务厅、省文旅厅、省卫健委、省退役军人事务厅、省应急厅、省审计厅、</w:t>
            </w:r>
            <w:r>
              <w:rPr>
                <w:rFonts w:hint="eastAsia" w:ascii="宋体" w:hAnsi="宋体" w:cs="宋体"/>
                <w:color w:val="000000"/>
                <w:kern w:val="0"/>
                <w:sz w:val="20"/>
                <w:szCs w:val="20"/>
                <w:lang w:eastAsia="zh-CN"/>
              </w:rPr>
              <w:t>省市场监管局</w:t>
            </w:r>
            <w:r>
              <w:rPr>
                <w:rFonts w:hint="eastAsia" w:ascii="宋体" w:hAnsi="宋体" w:cs="宋体"/>
                <w:color w:val="000000"/>
                <w:kern w:val="0"/>
                <w:sz w:val="20"/>
                <w:szCs w:val="20"/>
              </w:rPr>
              <w:t>、省体育局、省统计局、省能源局、省文物局、省国动办、省粮食储备局、省林草局、省宗教事务局、省档案局、省气象局等有关单位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第七条、第十条，《政府信息公开条例》第十九条、第二十条，《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5"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行政补偿信息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省各有关单位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第七条、第十条，《政府信息公开条例》第十九条、第二十条，《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5"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行政监督检查信息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发展改革委、省教育厅、省科技厅、省工信厅、省公安厅、省民政厅、省司法厅、省财政厅、省人社厅、省自然资源厅、省生态环境厅、省住建厅、省交通厅、省水利厅、省农业农村厅、省商务厅、省文旅厅、省卫健委、省应急厅、</w:t>
            </w:r>
            <w:r>
              <w:rPr>
                <w:rFonts w:hint="eastAsia" w:ascii="宋体" w:hAnsi="宋体" w:cs="宋体"/>
                <w:color w:val="000000"/>
                <w:kern w:val="0"/>
                <w:sz w:val="20"/>
                <w:szCs w:val="20"/>
                <w:lang w:eastAsia="zh-CN"/>
              </w:rPr>
              <w:t>省市场监管局</w:t>
            </w:r>
            <w:r>
              <w:rPr>
                <w:rFonts w:hint="eastAsia" w:ascii="宋体" w:hAnsi="宋体" w:cs="宋体"/>
                <w:color w:val="000000"/>
                <w:kern w:val="0"/>
                <w:sz w:val="20"/>
                <w:szCs w:val="20"/>
              </w:rPr>
              <w:t>、省广电局、省体育局、省统计局、省能源局、省文物局、省医保局、省粮食储备局、省林草局、省药监局、省消防救援总队、山西综改示范区管委会、省档案局、省电影局、省国防科工局、</w:t>
            </w:r>
            <w:r>
              <w:rPr>
                <w:rFonts w:hint="eastAsia" w:ascii="宋体" w:hAnsi="宋体" w:cs="宋体"/>
                <w:color w:val="000000"/>
                <w:kern w:val="0"/>
                <w:sz w:val="20"/>
                <w:szCs w:val="20"/>
                <w:lang w:eastAsia="zh-CN"/>
              </w:rPr>
              <w:t>国家外汇管理局山西省分局</w:t>
            </w:r>
            <w:r>
              <w:rPr>
                <w:rFonts w:hint="eastAsia" w:ascii="宋体" w:hAnsi="宋体" w:cs="宋体"/>
                <w:color w:val="000000"/>
                <w:kern w:val="0"/>
                <w:sz w:val="20"/>
                <w:szCs w:val="20"/>
              </w:rPr>
              <w:t>、省税务局、省气象局、省烟草专卖局、省地震局、省通信管理局等有关单位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第七条、第十条，《政府信息公开条例》第十九条、第二十条，《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企业资质信息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省住建厅、省交通厅、省水利厅、省卫健委等有关单位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国务院关于印发促进大数据发展行动纲要的通知》（国发〔2015〕50号），《国务院办公厅关于政府部门涉企信息统一归集公示工作实施方案的复函》（国办函〔2016〕74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资质注销信息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国务院关于印发促进大数据发展行动纲要的通知》（国发〔2015〕50号），《国务院办公厅关于政府部门涉企信息统一归集公示工作实施方案的复函》（国办函〔2016〕74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创业投资机构备案信息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省发展改革委</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政许可法》第四十条，《政府信息公开条例》第十九条、第二十条，《企业信息公示暂行条例》第六条、第七条、第十条，《国务院办公厅关于加快推进社会信用体系建设构建以信用为基础的新型监管机制的指导意见》（国办发〔2019〕35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采矿权抵押核准备案信息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省自然资源厅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政许可法》第四十条，《政府信息公开条例》第十九条、第二十条，《企业信息公示暂行条例》第六条、第七条、第十条，《国务院办公厅关于加快推进社会信用体系建设构建以信用为基础的新型监管机制的指导意见》（国办发〔2019〕35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企业固定资产投资项目备案信息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省发展改革委、省能源局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政许可法》第四十条，《政府信息公开条例》第十九条、第二十条，《企业信息公示暂行条例》第六条、第七条、第十条，《国务院办公厅关于加快推进社会信用体系建设构建以信用为基础的新型监管机制的指导意见》（国办发〔2019〕35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商业特许经营备案信息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省商务厅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政许可法》第四十条，《商业特许经营管理条例》（国务院令第485号）第十条，《企业信息公示暂行条例》第六条、第七条、第十条，《政府信息公开条例》第十九条、第二十条，《国务院办公厅关于加快推进社会信用体系建设构建以信用为基础的新型监管机制的指导意见》（国办发〔2019〕35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5" w:hRule="atLeast"/>
        </w:trPr>
        <w:tc>
          <w:tcPr>
            <w:tcW w:w="54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四</w:t>
            </w:r>
          </w:p>
        </w:tc>
        <w:tc>
          <w:tcPr>
            <w:tcW w:w="98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职称、职业和从业资格信息</w:t>
            </w: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专业技术人员职称信息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省科技厅、省工信厅、省司法厅、省财政厅、省人社厅、省自然资源厅、省生态环境厅、省住建厅、省交通厅、省水利厅、省农业农村厅、省文旅厅、省卫健委、省审计厅、</w:t>
            </w:r>
            <w:r>
              <w:rPr>
                <w:rFonts w:hint="eastAsia" w:ascii="宋体" w:hAnsi="宋体" w:cs="宋体"/>
                <w:color w:val="000000"/>
                <w:kern w:val="0"/>
                <w:sz w:val="20"/>
                <w:szCs w:val="20"/>
                <w:lang w:eastAsia="zh-CN"/>
              </w:rPr>
              <w:t>省市场监管局</w:t>
            </w:r>
            <w:r>
              <w:rPr>
                <w:rFonts w:hint="eastAsia" w:ascii="宋体" w:hAnsi="宋体" w:cs="宋体"/>
                <w:color w:val="000000"/>
                <w:kern w:val="0"/>
                <w:sz w:val="20"/>
                <w:szCs w:val="20"/>
              </w:rPr>
              <w:t>、省地震局、省通信管理局等有关单位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中共中央办公厅、国务院办公厅印发的《关于深化职称制度改革的意见》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职业资格信息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省教育厅、省司法厅、省人社厅、</w:t>
            </w:r>
            <w:r>
              <w:rPr>
                <w:rFonts w:hint="eastAsia" w:ascii="宋体" w:hAnsi="宋体" w:cs="宋体"/>
                <w:color w:val="000000"/>
                <w:kern w:val="0"/>
                <w:sz w:val="20"/>
                <w:szCs w:val="20"/>
                <w:lang w:eastAsia="zh-CN"/>
              </w:rPr>
              <w:t>省市场监管局</w:t>
            </w:r>
            <w:r>
              <w:rPr>
                <w:rFonts w:hint="eastAsia" w:ascii="宋体" w:hAnsi="宋体" w:cs="宋体"/>
                <w:color w:val="000000"/>
                <w:kern w:val="0"/>
                <w:sz w:val="20"/>
                <w:szCs w:val="20"/>
              </w:rPr>
              <w:t>、省广电局、省通信管理局等有关单位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《国务院办公厅关于加强个人诚信体系建设的指导意见》（国办发〔2016〕98号）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执业证书注册信息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省财政厅、省住建厅、省卫健委、省税务局等有关单位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《国务院办公厅关于加强个人诚信体系建设的指导意见》（国办发〔2016〕98号），《山西省社会信用条例》第十四条、第十五条、第十六条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从业资格信息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省住建厅、省交通厅、省水利厅、省文旅厅、省药监局等有关单位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《国务院办公厅关于加强个人诚信体系建设的指导意见》（国办发〔2016〕98号），《山西省社会信用条例》第十四条、第十五条、第十六条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专业技术人员资格考试信息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省人社厅、省通信管理局等有关单位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中共中央办公厅、国务院办公厅印发的《关于深化职称制度改革的意见》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注册消防工程师注册信息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省消防救援总队</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《国务院办公厅关于加强个人诚信体系建设的指导意见》（国办发〔2016〕98号），《山西省社会信用条例》第十四条、第十五条、第十六条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社会体育指导员执业资格信息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省体育局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《国务院办公厅关于加强个人诚信体系建设的指导意见》（国办发〔2016〕98号），《山西省社会信用条例》第十四条、第十五条、第十六条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游泳救生员执业资格信息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省体育局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《国务院办公厅关于加强个人诚信体系建设的指导意见》（国办发〔2016〕98号），《山西省社会信用条例》第十四条、第十五条、第十六条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教练员执业资格信息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省体育局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《国务院办公厅关于加强个人诚信体系建设的指导意见》（国办发〔2016〕98号），《山西省社会信用条例》第十四条、第十五条、第十六条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宗教教职人员信息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省宗教事务局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政府采购专家信息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省各有关单位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《国务院办公厅关于加强个人诚信体系建设的指导意见》（国办发〔2016〕98号），《山西省社会信用条例》第十四条、第十五条、第十六条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4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五</w:t>
            </w:r>
          </w:p>
        </w:tc>
        <w:tc>
          <w:tcPr>
            <w:tcW w:w="98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经营（活动）异常名录（状态）信息</w:t>
            </w: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市场主体被依法纳入或移出经营异常名录（状态）等信息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《企业信息公示暂行条例》第十七条，《企业名称登记管理规定》第二十三条，《国务院办公厅关于政府部门涉企信息统一归集公示工作实施方案的复函》（国办函〔2016〕74号）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社会组织被依法纳入或移出活动异常名录等信息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省民政厅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中共中央办公厅、国务院办公厅印发的《关于改革社会组织管理制度促进社会组织健康有序发展的意见》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矿业权人被依法纳入或移出矿业权人异常名录等信息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省自然资源厅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中共中央、国务院印发的《生态文明体制改革总体方案》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市场主体在海域使用论证报告质量检查中列入或移除信用约束名单等信息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省自然资源厅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《国务院关于取消和下放一批行政许可事项的决定》（国发〔2019〕6号）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社会组织在海域使用论证报告质量检查中列入或移除信用约束名单等信息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法人和其他社会组织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省自然资源厅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《国务院关于取消和下放一批行政许可事项的决定》（国发〔2019〕6号）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六</w:t>
            </w:r>
          </w:p>
        </w:tc>
        <w:tc>
          <w:tcPr>
            <w:tcW w:w="98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严重失信主体名单信息</w:t>
            </w: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失信被执行人名单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省高院</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中共中央办公厅、国务院办公厅印发的《关于加快推进失信被执行人信用监督、警示和惩戒机制建设的意见》，《最高人民法院关于公布失信被执行人名单信息的若干规定》（法释〔2017〕7号）第一条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安全生产严重失信主体名单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省应急厅、国家矿山安全监察局山西局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安全生产法》第三条、第十条，中共中央、国务院印发的《关于推进安全生产领域改革发展的意见》，中共中央办公厅、国务院办公厅印发的《关于全面加强危险化学品安全生产工作的意见》，《国务院关于印发社会信用体系建设规划纲要（2014—2020年）的通知》（国发〔2014〕21号），《国务院办公厅关于印发危险化学品安全综合治理方案的通知》（国办发〔2016〕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保障性住房（公租房）使用领域信用黑名单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省住建厅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《国务院关于印发社会信用体系建设规划纲要（2014—2020年）的通知》（国发〔2014〕21号）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城市轨道交通领域黑名单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省发展改革委、省住建厅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《国务院办公厅关于进一步加强城市轨道交通规划建设管理的意见》（国办发〔2018〕52号）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地质勘查单位黑名单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省自然资源厅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《国务院关于取消一批行政许可事项的决定》（国发〔2017〕46号）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电信网络诈骗严重失信主体名单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省通信管理局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中共中央办公厅、国务院办公厅印发的《关于加强打击治理电信网络诈骗违法犯罪工作的意见》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工程建设领域黑名单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省住建厅、省交通厅、省水利厅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全面开展工程建设项目审批制度改革的实施意见》（国办发〔2019〕11号），《国务院办公厅关于转发住房城乡建设部关于完善质量保障体系提升建筑工程品质指导意见的通知》（国办函〔2019〕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公共资源配置黑名单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省财政厅、省自然资源厅、省住建厅、省交通厅、省水利厅、省国动办、省林草局等有关单位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《国务院办公厅关于推进公共资源配置领域政府信息公开的意见》（国办发〔2017〕97号）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环境违法企业黑名单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省生态环境厅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中共中央办公厅、国务院办公厅印发的《关于构建现代环境治理体系的指导意见》，《国务院办公厅关于加强环境监管执法的通知》（国办发〔2014〕56号）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价格失信者黑名单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rPr>
              <w:t>省市场监管局</w:t>
            </w:r>
            <w:r>
              <w:rPr>
                <w:rFonts w:hint="eastAsia" w:ascii="宋体" w:hAnsi="宋体" w:cs="宋体"/>
                <w:color w:val="000000"/>
                <w:kern w:val="0"/>
                <w:sz w:val="20"/>
                <w:szCs w:val="20"/>
              </w:rPr>
              <w:t>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中共中央、国务院印发的《关于推进价格机制改革的若干意见》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建筑市场主体黑名单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省住建厅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《国务院办公厅关于促进建筑业持续健康发展的意见》（国办发〔2017〕19号）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进出口海关监管领域严重失信主体名单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太原海关</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《企业信息公示暂行条例》第五条、第七条，中共中央办公厅、国务院办公厅印发的《关于推进社会信用体系建设高质量发展促进形成新发展格局的意见》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境外投资黑名单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省发展改革委、省商务厅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《国务院办公厅转发国家发展改革委商务部人民银行外交部关于进一步引导和规范境外投资方向指导意见的通知》（国办发〔2017〕74号）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快递领域黑名单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省邮政管理局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《国务院关于促进快递业发展的若干意见》（国发〔2015〕61号）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矿业权人严重失信名单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省自然资源厅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中共中央、国务院印发的《生态文明体制改革总体方案》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履行国防义务严重失信主体名单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省军区动员局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《兵役法》第五十七条、第五十八条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社会保险领域严重失信主体名单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省人社厅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中共中央办公厅、国务院办公厅印发的《关于推进社会信用体系建设高质量发展促进形成新发展格局的意见》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社会救助领域信用黑名单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省教育厅、省民政厅、省应急厅、省医保局等有关单位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《国务院关于印发社会信用体系建设规划纲要（2014—2020年）的通知》（国发〔2014〕21号）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社会组织严重违法失信名单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省民政厅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中共中央办公厅、国务院办公厅印发的《关于改革社会组织管理制度促进社会组织健康有序发展的意见》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市场监督管理严重违法失信名单（食品安全严重违法生产经营者黑名单）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《食品安全法实施条例》第六十六条，《国务院办公厅关于推进奶业振兴保障乳品质量安全的意见》（国办发〔2018〕43号）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市场监督管理严重违法失信名单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十七条，《食品安全法实施条例》第六十六条，中共中央、国务院印发的《关于深化改革加强食品安全工作的意见》，《国务院关于“先照后证”改革后加强事中事后监管的意见》（国发〔2015〕62号），《国务院关于建立完善守信联合激励和失信联合惩戒制度加快推进社会诚信建设的指导意见》（国发〔2016〕33号），《国务院办公厅关于进一步完善失信约束制度构建诚信建设长效机制的指导意见》（国办发〔2020〕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拖欠农民工工资失信联合惩戒对象名单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省人社厅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《保障农民工工资支付条例》第四十八条，《国务院办公厅关于全面治理拖欠农民工工资问题的意见》（国办发〔2016〕1号）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网络信用黑名单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省委网信办、省公安厅、省通信管理局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《国务院关于印发社会信用体系建设规划纲要（2014—2020年）的通知》（国发〔2014〕21号）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危害残疾儿童康复救助权益严重失信主体名单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省残联、省教育厅、</w:t>
            </w:r>
            <w:r>
              <w:rPr>
                <w:rFonts w:hint="eastAsia" w:ascii="宋体" w:hAnsi="宋体" w:cs="宋体"/>
                <w:color w:val="000000"/>
                <w:kern w:val="0"/>
                <w:sz w:val="20"/>
                <w:szCs w:val="20"/>
                <w:lang w:eastAsia="zh-CN"/>
              </w:rPr>
              <w:t>省市场监管局</w:t>
            </w:r>
            <w:r>
              <w:rPr>
                <w:rFonts w:hint="eastAsia" w:ascii="宋体" w:hAnsi="宋体" w:cs="宋体"/>
                <w:color w:val="000000"/>
                <w:kern w:val="0"/>
                <w:sz w:val="20"/>
                <w:szCs w:val="20"/>
              </w:rPr>
              <w:t>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《国务院关于建立残疾儿童康复救助制度的意见》（国发〔2018〕20号）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文化和旅游市场严重失信主体名单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省文旅厅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《国务院办公厅关于进一步激发文化和旅游消费潜力的意见》（国办发〔2019〕41号）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物业服务企业黑名单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省住建厅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《国务院关于取消一批行政许可事项的决定》（国发〔2017〕46号）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消防安全领域黑名单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省住建厅、省消防救援总队</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中共中央办公厅、国务院办公厅印发的《关于深化消防执法改革的意见》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校外培训机构黑名单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省教育厅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中共中央办公厅、国务院办公厅印发的《关于进一步减轻义务教育阶段学生作业负担和校外培训负担的意见》，《国务院办公厅关于规范校外培训机构发展的意见》（国办发〔2018〕80号）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信息消费领域企业黑名单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省工信厅、省商务厅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《国务院关于进一步扩大和升级信息消费持续释放内需潜力的指导意见》（国发〔2017〕40号）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学术期刊黑名单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省科技厅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中共中央办公厅、国务院办公厅印发的《关于进一步加强科研诚信建设的若干意见》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严重违法超限超载运输当事人名单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省公安厅、省交通厅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《国务院办公厅关于印发推进运输结构调整三年行动计划（2018—2020年）的通知》（国办发〔2018〕91号）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医疗保障领域失信联合惩戒对象名单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省医保局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《国务院办公厅关于推进医疗保障基金监管制度体系改革的指导意见》（国办发〔2020〕20号）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医疗卫生行业黑名单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省卫健委</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《国务院办公厅关于改革完善医疗卫生行业综合监管制度的指导意见》（国办发〔2018〕63号）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医药行业失信企业黑名单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省药监局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《国务院办公厅关于促进医药产业健康发展的指导意见》（国办发〔2016〕11号）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运输物流行业严重失信黑名单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省交通厅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转发国家发展改革委物流业降本增效专项行动方案（2016—2018年）的通知》（国办发〔2016〕69号），《国务院办公厅关于进一步推进物流降本增效促进实体经济发展的意见》（国办发〔2017〕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政府采购严重违法失信行为记录名单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省财政厅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《政府采购法》第七十七条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知识产权领域严重违法失信名单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《国务院办公厅关于印发全国深化“放管服”改革优化营商环境电视电话会议重点任务分工方案的通知》（国办发〔2019〕39号）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职称申报评审失信黑名单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省人社厅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中共中央办公厅、国务院办公厅印发的《关于深化职称制度改革的意见》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重大税收违法失信主体名单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省税务局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中共中央办公厅、国务院办公厅印发的《关于进一步深化税收征管改革的意见》，《国务院关于印发社会信用体系建设规划纲要（2014—2020年）的通知》（国发〔2014〕21号）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注册会计师行业严重失信主体名单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省财政厅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《国务院办公厅关于进一步规范财务审计秩序促进注册会计师行业健康发展的意见》（国办发〔2021〕30号）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5" w:hRule="atLeast"/>
        </w:trPr>
        <w:tc>
          <w:tcPr>
            <w:tcW w:w="54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七</w:t>
            </w:r>
          </w:p>
        </w:tc>
        <w:tc>
          <w:tcPr>
            <w:tcW w:w="98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合同履行信息</w:t>
            </w: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对外劳务合作领域不履行合同约定、侵害劳务人员合法权益的行为信息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省商务厅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《对外劳务合作管理条例》第三十七条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农村订单定向医学生违约信息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省卫健委</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《基本医疗卫生与健康促进法》第九十三条，《医师法》第四十一条，《国务院办公厅关于深化医药卫生体制改革2021年重点工作任务的通知》（国办发〔2021〕20号）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工程项目拖欠农民工工资的行为信息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省住建厅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《保障农民工工资支付条例》第四十九条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trPr>
        <w:tc>
          <w:tcPr>
            <w:tcW w:w="54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八</w:t>
            </w:r>
          </w:p>
        </w:tc>
        <w:tc>
          <w:tcPr>
            <w:tcW w:w="98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信用承诺及履行情况信息</w:t>
            </w: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企业在填报统计报表、信用修复作出的信用承诺及履行情况信息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省统计局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办理电力业务许可和承装（修、试）电力设施许可的信用承诺及履行情况信息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山西能源监管办</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《国务院办公厅关于全面推行证明事项和涉企经营许可事项告知承诺制的指导意见》（国办发〔2020〕42号），《国务院关于深化“证照分离”改革进一步激发市场主体发展活力的通知》（国发〔2021〕7号）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快递企业信用承诺及履行情况信息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省邮政管理局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快推进社会信用体系建设构建以信用为基础的新型监管机制的指导意见》（国办发〔2019〕35号），《国务院办公厅关于全面推行证明事项和涉企经营许可事项告知承诺制的指导意见》（国办发〔2020〕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知识产权领域信用承诺不实或未履行信息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《国务院办公厅关于全面推行证明事项和涉企经营许可事项告知承诺制的指导意见》（国办发〔2020〕42号）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海域使用论证报告编制信用承诺及履行情况信息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省自然资源厅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《国务院关于取消和下放一批行政许可事项的决定》（国发〔2019〕6号）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劳务派遣单位信用承诺及履行情况信息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省人社厅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快推进社会信用体系建设构建以信用为基础的新型监管机制的指导意见》（国办发〔2019〕35号），《国务院办公厅关于全面推行证明事项和涉企经营许可事项告知承诺制的指导意见》（国办发〔2020〕42号），《国务院关于深化“证照分离”改革进一步激发市场主体发展活力的通知》（国发〔2021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交通运输领域证明事项和涉企经营许可事项告知承诺及其履行情况信息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省交通厅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共中央办公厅、国务院办公厅印发的《关于推进社会信用体系建设高质量发展促进形成新发展格局的意见》，《国务院办公厅关于加快推进社会信用体系建设构建以信用为基础的新型监管机制的指导意见》（国办发〔2019〕35号），《国务院办公厅关于全面推行证明事项和涉企经营许可事项告知承诺制的指导意见》（国办发〔2020〕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工业产品生产许可事项告知承诺及其履行情况信息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快推进社会信用体系建设构建以信用为基础的新型监管机制的指导意见》（国办发〔2019〕35号），《国务院办公厅关于深化商事制度改革进一步为企业松绑减负激发企业活力的通知》（国办发〔2020〕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5"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其他适用告知承诺制的证明事项、行政许可、信用修复等活动中所产生的信用承诺及履约情况信息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0"/>
                <w:szCs w:val="20"/>
              </w:rPr>
              <w:t>省宗教事务局、省发展改革委、省教育厅、省科技厅、省工信厅、省公安厅、省民政厅、省司法厅、省财政厅、省人社厅、省自然资源厅、省生态环境厅、省住建厅、省水利厅、省农业农村厅、省商务厅、省文旅厅、省卫健委</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省市场监管局</w:t>
            </w:r>
            <w:r>
              <w:rPr>
                <w:rFonts w:hint="eastAsia" w:ascii="宋体" w:hAnsi="宋体" w:cs="宋体"/>
                <w:color w:val="000000"/>
                <w:kern w:val="0"/>
                <w:sz w:val="20"/>
                <w:szCs w:val="20"/>
              </w:rPr>
              <w:t>、省广电局、省地方金融管理局、省药监局、省消防救援总队、省税务局、省气象局、省地震局、省通信管理局</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省高院</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山西省贸促会、省残联、省红十字会等有关单</w:t>
            </w:r>
            <w:r>
              <w:rPr>
                <w:rFonts w:hint="eastAsia" w:ascii="宋体" w:hAnsi="宋体" w:cs="宋体"/>
                <w:color w:val="000000"/>
                <w:kern w:val="0"/>
                <w:sz w:val="20"/>
                <w:szCs w:val="20"/>
                <w:lang w:eastAsia="zh-CN"/>
              </w:rPr>
              <w:t>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《国务院办公厅关于全面推行证明事项和涉企经营许可事项告知承诺制的指导意见》（国办发〔2020〕42号）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4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九</w:t>
            </w:r>
          </w:p>
        </w:tc>
        <w:tc>
          <w:tcPr>
            <w:tcW w:w="98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信用评价结果信息</w:t>
            </w: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纳税信用评价信息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省税务局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个人所得税法》第十五条，《中华人民共和国税收征收管理法实施细则》，《国务院关于印发社会信用体系建设规划纲要（2014—2020年）的通知》（国发〔2014〕21号），《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涉税专业服务机构信用积分及信用等级</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省税务局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社会信用体系建设规划纲要（2014—2020年）的通知》（国发〔2014〕21号），《国务院办公厅关于加快推进社会信用体系建设构建以信用为基础的新型监管机制的指导意见》（国办发〔2019〕35号），《国务院关于加快推进政务服务标准化规范化便利化的指导意见》（国发〔2022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从事涉税服务人员个人信用积分</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省税务局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《国务院办公厅关于加强个人诚信体系建设的指导意见》（国办发〔2016〕98号），《国务院办公厅关于加快推进社会信用体系建设构建以信用为基础的新型监管机制的指导意见》（国办发〔2019〕35号）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交通运输领域信用评价结果</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省交通厅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《国务院关于印发社会信用体系建设规划纲要（2014—2020年）的通知》（国发〔2014〕21号），《国务院办公厅关于加快推进社会信用体系建设构建以信用为基础的新型监管机制的指导意见》（国办发〔2019〕35号）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统计信用评价结果</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省统计局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能源行业信用评价结果</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省能源局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《国务院关于印发社会信用体系建设规划纲要（2014—2020年）的通知》（国发〔2014〕21号），《国务院办公厅关于加快推进社会信用体系建设构建以信用为基础的新型监管机制的指导意见》（国办发〔2019〕35号）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快递市场法人主体信用评价结果</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省邮政管理局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专利代理行业信用评价信息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《国务院办公厅关于加快推进社会信用体系建设构建以信用为基础的新型监管机制的指导意见》（国办发〔2019〕35号），《国务院关于印发“十四五”国家知识产权保护和运用规划的通知》（国发〔2021〕20号）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环境影响评价领域的信用基础信息和评价结果信息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省生态环境厅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《国务院关于印发社会信用体系建设规划纲要（2014—2020年）的通知》（国发〔2014〕21号），《国务院办公厅关于加快推进社会信用体系建设构建以信用为基础的新型监管机制的指导意见》（国办发〔2019〕35号）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环保信用评价结果</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省生态环境厅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共中央办公厅、国务院办公厅印发的《关于推进社会信用体系建设高质量发展促进形成新发展格局的意见》，《国务院关于印发社会信用体系建设规划纲要（2014—2020年）的通知》（国发〔2014〕21号），《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水土保持领域信用评价结果</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省水利厅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中共中央办公厅、国务院办公厅印发的《关于推进社会信用体系建设高质量发展促进形成新发展格局的意见》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劳务派遣单位信用评价结果</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省人社厅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劳动合同法》第九十二条，《国务院关于印发社会信用体系建设规划纲要（2014—2020年）的通知》（国发〔2014〕21号），《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建设工程领域信用评价结果</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省住建厅、省水利厅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《国务院办公厅关于加强个人诚信体系建设的指导意见》（国办发〔2016〕98号），《国务院办公厅关于加快推进社会信用体系建设构建以信用为基础的新型监管机制的指导意见》（国办发〔2019〕35号）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房地产领域信用评价结果</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省住建厅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《国务院办公厅关于加强个人诚信体系建设的指导意见》（国办发〔2016〕98号），《国务院办公厅关于加快推进社会信用体系建设构建以信用为基础的新型监管机制的指导意见》（国办发〔2019〕35号）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家政领域信用评价结果</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省商务厅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《国务院办公厅关于促进家政服务业提质扩容的意见》（国办发〔2019〕30号）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消防安全信用评价结果</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省消防救援总队</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《国务院办公厅关于印发消防安全责任制实施办法的通知》（国办发〔2017〕87号）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海域使用论证信用评价结果</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省自然资源厅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《国务院关于取消和下放一批行政许可事项的决定》（国发〔2019〕6号），《国务院办公厅关于加快推进社会信用体系建设构建以信用为基础的新型监管机制的指导意见》（国办发〔2019〕35号）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电信和互联网行业信用评价信息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省通信管理局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《国务院关于印发社会信用体系建设规划纲要（2014—2020年）的通知》（国发〔2014〕21号），《国务院办公厅关于加快推进社会信用体系建设构建以信用为基础的新型监管机制的指导意见》（国办发〔2019〕35号）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5"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公共信用综合评价信息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省发展改革委</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社会信用体系建设规划纲要（2014—2020年）的通知》（国发〔2014〕21号），《国务院办公厅关于加快推进社会信用体系建设构建以信用为基础的新型监管机制的指导意见》（国办发〔2019〕35号），《山西省社会信用条例》第十四条、第十五条、第十六条、第四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其他开展信用分级分类监管而对相关市场主体进行信用评价的结果信息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省发展改革委、省公安厅、省民政厅、省司法厅、省财政厅、省人社厅、省住建厅、省文旅厅、省卫健委、省粮食储备局、省药监局、省气象局等有关单位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《国务院办公厅关于加快推进社会信用体系建设构建以信用为基础的新型监管机制的指导意见》（国办发〔2019〕35号）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5" w:hRule="atLeast"/>
        </w:trPr>
        <w:tc>
          <w:tcPr>
            <w:tcW w:w="54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十</w:t>
            </w:r>
          </w:p>
        </w:tc>
        <w:tc>
          <w:tcPr>
            <w:tcW w:w="98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遵守法律法规情况信息</w:t>
            </w: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从事土壤污染状况调查和土壤污染风险评估、风险管控、修复、风险管控效果评估、修复效果评估、后期管理等活动的单位和个人的执业情况及遵守有关法律法规情况信息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省生态环境厅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《土壤污染防治法》第八十条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建设用地市场交易和供后开发利用违法违规违约信息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省自然资源厅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《土地管理法实施条例》第五十条，《国务院办公厅关于促进房地产市场平稳健康发展的通知》（国办发〔2010〕4号），《国务院办公厅关于继续做好房地产市场调控工作的通知》（国办发〔2013〕17号）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工程建设领域违法违规行为信息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省住建厅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建设工程抗震管理条例》第三十七条，《国务院办公厅关于促进建筑业持续健康发展的意见》（国办发〔2017〕19号），《国务院办公厅关于全面开展工程建设项目审批制度改革的实施意见》（国办发〔2019〕11号），《国务院办公厅转发住房城乡建设部关于完善质量保障体系提升建筑工程品质指导意见的通知》（国办函〔2019〕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住房公积金领域违规信息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省住建厅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《国务院办公厅关于印发加强信用信息共享应用促进中小微企业融资实施方案的通知》（国办发〔2021〕52号）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土地违法违规违约信息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省自然资源厅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《山西省社会信用条例》第十四条、第十五条、第十六条、第二十七条、第二十八条，《山西省人民政府办公厅关于建立完善耕地保护共同责任机制全面加强耕地保护工作的通知》（晋政办发〔2023〕37号）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考试违规信息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省教育厅、省人社厅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家教育考试违规处理办法》（教育部令2012年第33号）第三条、第三十条，《专业技术人员资格考试违纪违规行为处理规定》（人力资源和社会保障部令2017年第31号）第十二条，《山西省社会信用条例》第十四条、第十五条、第十六条、第二十七条、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公务员考试违规信息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省人社厅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员考试录用违纪违规行为处理办法》（人力资源和社会保障部令2016年第30号）第五条，《国务院办公厅关于加强个人诚信体系建设的指导意见》（国办发〔2016〕98号），《山西省社会信用条例》第十四条、第十五条、第十六条、第二十七条、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教师师德失范违法违规信息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省教育厅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教育部等七部门印发《关于加强和改进新时代师德师风建设的意见》的通知（教师〔2019〕10号）第十三条，《山西省社会信用条例》第十四条、第十五条、第十六条、第二十七条、第二十八条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民办学校举办者（管理者）违法违规信息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省教育厅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《中华人民共和国民办教育促进法实施条例》（国令第741号）第四十七条，《山西省社会信用条例》第十四条、第十五条、第十六条、第二十七条、第二十八条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十一</w:t>
            </w:r>
          </w:p>
        </w:tc>
        <w:tc>
          <w:tcPr>
            <w:tcW w:w="98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诚实守信相关荣誉信息</w:t>
            </w: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交通运输领域诚实守信相关荣誉信息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省交通厅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《国务院关于印发社会信用体系建设规划纲要（2014—2020年）的通知》（国发〔2014〕21号），《国务院关于建立完善守信联合激励和失信联合惩戒制度加快推进社会诚信建设的指导意见》（国发〔2016〕33号）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优秀青年志愿者及相关信息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共青团山西省委</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《国务院关于建立完善守信联合激励和失信联合惩戒制度加快推进社会诚信建设的指导意见》（国发〔2016〕33号）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统计诚信管理名单信息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省统计局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《国务院关于建立完善守信联合激励和失信联合惩戒制度加快推进社会诚信建设的指导意见》（国发〔2016〕33号）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生态环境领域诚实守信相关荣誉信息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省生态环境厅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《国务院关于印发社会信用体系建设规划纲要（2014—2020年）的通知》（国发〔2014〕21号），《国务院关于建立完善守信联合激励和失信联合惩戒制度加快推进社会诚信建设的指导意见》（国发〔2016〕33号）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住房和城乡建设领域诚实守信相关荣誉信息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省住建厅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《国务院关于印发社会信用体系建设规划纲要（2014—2020年）的通知》（国发〔2014〕21号），《国务院关于建立完善守信联合激励和失信联合惩戒制度加快推进社会诚信建设的指导意见》（国发〔2016〕33号）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5"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邮政快递企业获得的表彰、奖励等能反映其信用状况的信息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省邮政管理局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《国务院关于建立完善守信联合激励和失信联合惩戒制度加快推进社会诚信建设的指导意见》（国发〔2016〕33号）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海关高级认证企业</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太原海关</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《国务院关于印发社会信用体系建设规划纲要（2014—2020年）的通知》（国发〔2014〕21号）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劳动保障守法诚信A级企业</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省人社厅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社会信用体系建设规划纲要（2014—2020年）的通知》（国发〔2014〕21号），《国务院关于建立完善守信联合激励和失信联合惩戒制度加快推进社会诚信建设的指导意见》（国发〔2016〕33号），《山西省社会信用条例》第十四条、第十五条、第二十五条、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5"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自然人荣誉表彰信息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委宣传部、省委政法委、省委老干部局、省宗教事务局、省教育厅、省民政厅、省司法厅、省人社厅、省自然资源厅、省生态环境厅、省住建厅、省交通厅、省农业农村厅、省商务厅、省文旅厅、省卫健委、省退役军人事务厅、省应急厅、</w:t>
            </w:r>
            <w:r>
              <w:rPr>
                <w:rFonts w:hint="eastAsia" w:ascii="宋体" w:hAnsi="宋体" w:cs="宋体"/>
                <w:color w:val="000000"/>
                <w:kern w:val="0"/>
                <w:sz w:val="20"/>
                <w:szCs w:val="20"/>
                <w:lang w:eastAsia="zh-CN"/>
              </w:rPr>
              <w:t>省市场监管局</w:t>
            </w:r>
            <w:r>
              <w:rPr>
                <w:rFonts w:hint="eastAsia" w:ascii="宋体" w:hAnsi="宋体" w:cs="宋体"/>
                <w:color w:val="000000"/>
                <w:kern w:val="0"/>
                <w:sz w:val="20"/>
                <w:szCs w:val="20"/>
              </w:rPr>
              <w:t>、省体育局、省统计局、省国动办、省政协、省高院、省人民检察院、省党史研究院、省总工会、共青团山西省委、省妇联、省残联、省红十字会等有关单位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社会信用体系建设规划纲要（2014—2020年）的通知》（国发〔2014〕21号），《国务院关于建立完善守信联合激励和失信联合惩戒制度加快推进社会诚信建设的指导意见》（国发〔2016〕33号），《山西省社会信用条例》第十四条、第十五条、第十六条、第二十五条、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法人荣誉表彰信息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委政法委、省委老干部局、省宗教事务局、省教育厅、省科技厅、省民政厅、省司法厅、省人社厅、省自然资源厅、省生态环境厅、省住建厅、省交通厅、省农业农村厅、省商务厅、省文旅厅、省卫健委、省退役军人事务厅、省应急厅、</w:t>
            </w:r>
            <w:r>
              <w:rPr>
                <w:rFonts w:hint="eastAsia" w:ascii="宋体" w:hAnsi="宋体" w:cs="宋体"/>
                <w:color w:val="000000"/>
                <w:kern w:val="0"/>
                <w:sz w:val="20"/>
                <w:szCs w:val="20"/>
                <w:lang w:eastAsia="zh-CN"/>
              </w:rPr>
              <w:t>省市场监管局</w:t>
            </w:r>
            <w:r>
              <w:rPr>
                <w:rFonts w:hint="eastAsia" w:ascii="宋体" w:hAnsi="宋体" w:cs="宋体"/>
                <w:color w:val="000000"/>
                <w:kern w:val="0"/>
                <w:sz w:val="20"/>
                <w:szCs w:val="20"/>
              </w:rPr>
              <w:t>、省体育局、省统计局、省国动办、省政协、省高院、省人民检察院、省党史研究院、省总工会、共青团山西省委、省妇联、省残联、省红十字会等有关单位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社会信用体系建设规划纲要（2014—2020年）的通知》（国发〔2014〕21号），《国务院关于建立完善守信联合激励和失信联合惩戒制度加快推进社会诚信建设的指导意见》（国发〔2016〕33号），《山西省社会信用条例》第十四条、第十五条、第二十五条、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十二</w:t>
            </w:r>
          </w:p>
        </w:tc>
        <w:tc>
          <w:tcPr>
            <w:tcW w:w="98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水电气费缴纳信息</w:t>
            </w: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法人拖欠电费信息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国网山西电力</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企业电费缴纳信息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国网山西电力、山西地方电力有限公司</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十三</w:t>
            </w:r>
          </w:p>
        </w:tc>
        <w:tc>
          <w:tcPr>
            <w:tcW w:w="98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拒不缴纳税款、非税收入、社会保险费用的信息</w:t>
            </w:r>
            <w:r>
              <w:rPr>
                <w:rFonts w:hint="eastAsia" w:ascii="宋体" w:hAnsi="宋体" w:cs="宋体"/>
                <w:color w:val="000000"/>
                <w:kern w:val="0"/>
                <w:sz w:val="20"/>
                <w:szCs w:val="20"/>
                <w:lang w:eastAsia="zh-CN"/>
              </w:rPr>
              <w:t>和</w:t>
            </w:r>
            <w:r>
              <w:rPr>
                <w:rFonts w:hint="eastAsia" w:ascii="宋体" w:hAnsi="宋体" w:cs="宋体"/>
                <w:color w:val="000000"/>
                <w:kern w:val="0"/>
                <w:sz w:val="20"/>
                <w:szCs w:val="20"/>
              </w:rPr>
              <w:t>拒不缴存住房公积金的信息</w:t>
            </w: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企业欠税公告信息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省税务局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个体工商户欠税公告信息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省税务局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《国务院办公厅关于印发加强信用信息共享应用促进中小微企业融资实施方案的通知》（国办发〔2021〕52号），《山西省社会信用条例》第十四条、第十五条、第十六条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个人（不含个体工商户）欠税公告信息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省税务局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《国务院办公厅关于印发加强信用信息共享应用促进中小微企业融资实施方案的通知》（国办发〔2021〕52号），《山西省社会信用条例》第十四条、第十五条、第十六条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社保欠缴费信息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省人社厅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省直机关公积金欠缴信息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省机关事务管理局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省直机关住房公积金贷款逾期信息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省机关事务管理局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十四</w:t>
            </w:r>
          </w:p>
        </w:tc>
        <w:tc>
          <w:tcPr>
            <w:tcW w:w="98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法律、行政法规或者国家有关规定的其他信息</w:t>
            </w: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国家科技型中小企业名录</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省科技厅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国务院关于印发促进大数据发展行动纲要的通知》（国发〔2015〕50号），《国务院办公厅关于政府部门涉企信息统一归集公示工作实施方案的复函》（国办函〔2016〕74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5"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重点排污单位信息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省生态环境厅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国务院关于印发促进大数据发展行动纲要的通知》（国发〔2015〕50号），《国务院办公厅关于政府部门涉企信息统一归集公示工作实施方案的复函》（国办函〔2016〕74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律师事务合伙人信息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省司法厅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《国务院办公厅关于加强个人诚信体系建设的指导意见》（国办发〔2016〕98号），《山西省社会信用条例》第十四条、第十五条、第十六条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企业年报信息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九条，《市场主体登记管理条例》第三十五条，《个体工商户年度报告暂行办法》第六条，《农民专业合作社年度报告公示暂行办法》第五条，《国务院关于印发促进大数据发展行动纲要的通知》（国发〔2015〕50号），《国务院办公厅关于政府部门涉企信息统一归集公示工作实施方案的复函》（国办函〔2016〕74号），《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社会团体年报信息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省民政厅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团体登记管理条例》，《民办非企业单位登记管理暂行条例》，《外国商会管理暂行条例》，《基金会管理条例》，《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192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事业单位年报信息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省委编办</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《国务院关于印发促进大数据发展行动纲要的通知》（国发〔2015〕50号），《山西省社会信用条例》第十四条、第十五条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r>
              <w:rPr>
                <w:rFonts w:ascii="宋体" w:hAnsi="宋体" w:cs="宋体"/>
                <w:color w:val="000000"/>
                <w:kern w:val="0"/>
                <w:sz w:val="20"/>
                <w:szCs w:val="20"/>
              </w:rPr>
              <w:t>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民办非企业年报信息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省民政厅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《国务院关于印发促进大数据发展行动纲要的通知》（国发〔2015〕50号），《山西省社会信用条例》第十四条、第十五条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r>
              <w:rPr>
                <w:rFonts w:ascii="宋体" w:hAnsi="宋体" w:cs="宋体"/>
                <w:color w:val="000000"/>
                <w:kern w:val="0"/>
                <w:sz w:val="20"/>
                <w:szCs w:val="20"/>
              </w:rPr>
              <w:t>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基金会年检年报信息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省民政厅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《基金会管理条例》，《国务院关于印发促进大数据发展行动纲要的通知》（国发〔2015〕50号），《山西省社会信用条例》第十四条、第十五条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r>
              <w:rPr>
                <w:rFonts w:ascii="宋体" w:hAnsi="宋体" w:cs="宋体"/>
                <w:color w:val="000000"/>
                <w:kern w:val="0"/>
                <w:sz w:val="20"/>
                <w:szCs w:val="20"/>
              </w:rPr>
              <w:t>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劳务派遣单位年度经营情况核验报告信息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省人社厅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企业信息公示暂行条例》第六条，《国务院关于印发促进大数据发展行动纲要的通知》（国发〔2015〕50号），《国务院办公厅关于政府部门涉企信息统一归集公示工作实施方案的复函》（国办函〔2016〕74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r>
              <w:rPr>
                <w:rFonts w:ascii="宋体" w:hAnsi="宋体" w:cs="宋体"/>
                <w:color w:val="000000"/>
                <w:kern w:val="0"/>
                <w:sz w:val="20"/>
                <w:szCs w:val="20"/>
              </w:rPr>
              <w:t>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法人纳税信息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省税务局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r>
              <w:rPr>
                <w:rFonts w:ascii="宋体" w:hAnsi="宋体" w:cs="宋体"/>
                <w:color w:val="000000"/>
                <w:kern w:val="0"/>
                <w:sz w:val="20"/>
                <w:szCs w:val="20"/>
              </w:rPr>
              <w:t>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非正常户认定信息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省税务局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r>
              <w:rPr>
                <w:rFonts w:ascii="宋体" w:hAnsi="宋体" w:cs="宋体"/>
                <w:color w:val="000000"/>
                <w:kern w:val="0"/>
                <w:sz w:val="20"/>
                <w:szCs w:val="20"/>
              </w:rPr>
              <w:t>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企业医疗保险参保信息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省医保局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r>
              <w:rPr>
                <w:rFonts w:ascii="宋体" w:hAnsi="宋体" w:cs="宋体"/>
                <w:color w:val="000000"/>
                <w:kern w:val="0"/>
                <w:sz w:val="20"/>
                <w:szCs w:val="20"/>
              </w:rPr>
              <w:t>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残疾人就业保障金缴纳单位基本信息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省残联</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200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社会保险单位参保证明</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省人社厅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r>
              <w:rPr>
                <w:rFonts w:ascii="宋体" w:hAnsi="宋体" w:cs="宋体"/>
                <w:color w:val="000000"/>
                <w:kern w:val="0"/>
                <w:sz w:val="20"/>
                <w:szCs w:val="20"/>
              </w:rPr>
              <w:t>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企业医疗保险缴费信息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省医保局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r>
              <w:rPr>
                <w:rFonts w:ascii="宋体" w:hAnsi="宋体" w:cs="宋体"/>
                <w:color w:val="000000"/>
                <w:kern w:val="0"/>
                <w:sz w:val="20"/>
                <w:szCs w:val="20"/>
              </w:rPr>
              <w:t>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社会保险待遇支付信息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省人社厅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r>
              <w:rPr>
                <w:rFonts w:ascii="宋体" w:hAnsi="宋体" w:cs="宋体"/>
                <w:color w:val="000000"/>
                <w:kern w:val="0"/>
                <w:sz w:val="20"/>
                <w:szCs w:val="20"/>
              </w:rPr>
              <w:t>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医疗保险参保人员缴费信息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省医保局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r>
              <w:rPr>
                <w:rFonts w:ascii="宋体" w:hAnsi="宋体" w:cs="宋体"/>
                <w:color w:val="000000"/>
                <w:kern w:val="0"/>
                <w:sz w:val="20"/>
                <w:szCs w:val="20"/>
              </w:rPr>
              <w:t>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省直机关住房公积金单位基本信息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省机关事务管理局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r>
              <w:rPr>
                <w:rFonts w:ascii="宋体" w:hAnsi="宋体" w:cs="宋体"/>
                <w:color w:val="000000"/>
                <w:kern w:val="0"/>
                <w:sz w:val="20"/>
                <w:szCs w:val="20"/>
              </w:rPr>
              <w:t>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省直机关住房公积金个人基本信息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省机关事务管理局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r>
              <w:rPr>
                <w:rFonts w:ascii="宋体" w:hAnsi="宋体" w:cs="宋体"/>
                <w:color w:val="000000"/>
                <w:kern w:val="0"/>
                <w:sz w:val="20"/>
                <w:szCs w:val="20"/>
              </w:rPr>
              <w:t>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省直机关公积金缴存信息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省机关事务管理局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《国务院办公厅关于印发加强信用信息共享应用促进中小微企业融资实施方案的通知》（国办发〔2021〕52号），《山西省社会信用条例》第十四条、第十五条、第十六条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r>
              <w:rPr>
                <w:rFonts w:ascii="宋体" w:hAnsi="宋体" w:cs="宋体"/>
                <w:color w:val="000000"/>
                <w:kern w:val="0"/>
                <w:sz w:val="20"/>
                <w:szCs w:val="20"/>
              </w:rPr>
              <w:t>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省直机关住房公积金贷款情况信息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省机关事务管理局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r>
              <w:rPr>
                <w:rFonts w:ascii="宋体" w:hAnsi="宋体" w:cs="宋体"/>
                <w:color w:val="000000"/>
                <w:kern w:val="0"/>
                <w:sz w:val="20"/>
                <w:szCs w:val="20"/>
              </w:rPr>
              <w:t>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省直机关住房公积金单位余额信息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省机关事务管理局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r>
              <w:rPr>
                <w:rFonts w:ascii="宋体" w:hAnsi="宋体" w:cs="宋体"/>
                <w:color w:val="000000"/>
                <w:kern w:val="0"/>
                <w:sz w:val="20"/>
                <w:szCs w:val="20"/>
              </w:rPr>
              <w:t>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省直机关住房公积金个人明细账表</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省机关事务管理局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10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企业不动产登记信息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省自然资源厅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r>
              <w:rPr>
                <w:rFonts w:ascii="宋体" w:hAnsi="宋体" w:cs="宋体"/>
                <w:color w:val="000000"/>
                <w:kern w:val="0"/>
                <w:sz w:val="20"/>
                <w:szCs w:val="20"/>
              </w:rPr>
              <w:t>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企业房产抵押信息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省自然资源厅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《国务院办公厅关于印发加强信用信息共享应用促进中小微企业融资实施方案的通知》（国办发〔2021〕52号），《山西省社会信用条例》第十四条、第十五条、第十六条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r>
              <w:rPr>
                <w:rFonts w:ascii="宋体" w:hAnsi="宋体" w:cs="宋体"/>
                <w:color w:val="000000"/>
                <w:kern w:val="0"/>
                <w:sz w:val="20"/>
                <w:szCs w:val="20"/>
              </w:rPr>
              <w:t>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科技研发信息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rPr>
              <w:t>省科技厅、</w:t>
            </w: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《国务院办公厅关于印发加强信用信息共享应用促进中小微企业融资实施方案的通知》（国办发〔2021〕52号），《山西省社会信用条例》第十四条、第十五条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r>
              <w:rPr>
                <w:rFonts w:ascii="宋体" w:hAnsi="宋体" w:cs="宋体"/>
                <w:color w:val="000000"/>
                <w:kern w:val="0"/>
                <w:sz w:val="20"/>
                <w:szCs w:val="20"/>
              </w:rPr>
              <w:t>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专利权质押登记信息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加快推进社会信用体系建设构建以信用为基础的新型监管机制的指导意见》（国办发〔2019〕35号），《国务院办公厅关于印发加强信用信息共享应用促进中小微企业融资实施方案的通知》（国办发〔2021〕52号），《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r>
              <w:rPr>
                <w:rFonts w:ascii="宋体" w:hAnsi="宋体" w:cs="宋体"/>
                <w:color w:val="000000"/>
                <w:kern w:val="0"/>
                <w:sz w:val="20"/>
                <w:szCs w:val="20"/>
              </w:rPr>
              <w:t>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统计诚信档案基础信息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省统计局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关于印发社会信用体系建设规划纲要（2014—2020年）的通知》（国发〔2014〕21号），《国务院办公厅关于加快推进社会信用体系建设构建以信用为基础的新型监管机制的指导意见》（国办发〔2019〕35号），《山西省统计条例》第五条，《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r>
              <w:rPr>
                <w:rFonts w:ascii="宋体" w:hAnsi="宋体" w:cs="宋体"/>
                <w:color w:val="000000"/>
                <w:kern w:val="0"/>
                <w:sz w:val="20"/>
                <w:szCs w:val="20"/>
              </w:rPr>
              <w:t>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政府采购交易主体法人基本信息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省财政厅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《国务院办公厅关于推进公共资源配置领域政府信息公开的意见》（国办发〔2017〕97号），《山西省社会信用条例》第十四条、第十五条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r>
              <w:rPr>
                <w:rFonts w:ascii="宋体" w:hAnsi="宋体" w:cs="宋体"/>
                <w:color w:val="000000"/>
                <w:kern w:val="0"/>
                <w:sz w:val="20"/>
                <w:szCs w:val="20"/>
              </w:rPr>
              <w:t>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政府采购中标结果</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省财政厅</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《国务院办公厅关于推进公共资源配置领域政府信息公开的意见》（国办发〔2017〕97号），《山西省社会信用条例》第十四条、第十五条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r>
              <w:rPr>
                <w:rFonts w:ascii="宋体" w:hAnsi="宋体" w:cs="宋体"/>
                <w:color w:val="000000"/>
                <w:kern w:val="0"/>
                <w:sz w:val="20"/>
                <w:szCs w:val="20"/>
              </w:rPr>
              <w:t>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公共资源交易主体法人基本信息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省审批服务管理局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《国务院办公厅关于推进公共资源配置领域政府信息公开的意见》（国办发〔2017〕97号），《山西省社会信用条例》第十四条、第十五条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r>
              <w:rPr>
                <w:rFonts w:ascii="宋体" w:hAnsi="宋体" w:cs="宋体"/>
                <w:color w:val="000000"/>
                <w:kern w:val="0"/>
                <w:sz w:val="20"/>
                <w:szCs w:val="20"/>
              </w:rPr>
              <w:t>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公共资源交易主体自然人基本信息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自然人</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省审批服务管理局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《国务院办公厅关于推进公共资源配置领域政府信息公开的意见》（国办发〔2017〕97号），《山西省社会信用条例》第十四条、第十五条、第十六条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r>
              <w:rPr>
                <w:rFonts w:ascii="宋体" w:hAnsi="宋体" w:cs="宋体"/>
                <w:color w:val="000000"/>
                <w:kern w:val="0"/>
                <w:sz w:val="20"/>
                <w:szCs w:val="20"/>
              </w:rPr>
              <w:t>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政府采购（资格预审）公告</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省审批服务管理局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《国务院办公厅关于推进公共资源配置领域政府信息公开的意见》（国办发〔2017〕97号），《山西省社会信用条例》第十四条、第十五条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20</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工程建设项目招标（资格预审）公告</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省审批服务管理局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《国务院办公厅关于推进公共资源配置领域政府信息公开的意见》（国办发〔2017〕97号），《山西省社会信用条例》第十四条、第十五条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r>
              <w:rPr>
                <w:rFonts w:ascii="宋体" w:hAnsi="宋体" w:cs="宋体"/>
                <w:color w:val="000000"/>
                <w:kern w:val="0"/>
                <w:sz w:val="20"/>
                <w:szCs w:val="20"/>
              </w:rPr>
              <w:t>1</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工程建设项目中标结果信息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省审批服务管理局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《国务院办公厅关于推进公共资源配置领域政府信息公开的意见》（国办发〔2017〕97号），《山西省社会信用条例》第十四条、第十五条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r>
              <w:rPr>
                <w:rFonts w:ascii="宋体" w:hAnsi="宋体" w:cs="宋体"/>
                <w:color w:val="000000"/>
                <w:kern w:val="0"/>
                <w:sz w:val="20"/>
                <w:szCs w:val="20"/>
              </w:rPr>
              <w:t>2</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国有产权（股权）交易结果信息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省审批服务管理局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《国务院办公厅关于推进公共资源配置领域政府信息公开的意见》（国办发〔2017〕97号），《山西省社会信用条例》第十四条、第十五条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r>
              <w:rPr>
                <w:rFonts w:ascii="宋体" w:hAnsi="宋体" w:cs="宋体"/>
                <w:color w:val="000000"/>
                <w:kern w:val="0"/>
                <w:sz w:val="20"/>
                <w:szCs w:val="20"/>
              </w:rPr>
              <w:t>3</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国有产权交易（实物类）结果信息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省审批服务管理局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《国务院办公厅关于推进公共资源配置领域政府信息公开的意见》（国办发〔2017〕97号），《山西省社会信用条例》第十四条、第十五条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r>
              <w:rPr>
                <w:rFonts w:ascii="宋体" w:hAnsi="宋体" w:cs="宋体"/>
                <w:color w:val="000000"/>
                <w:kern w:val="0"/>
                <w:sz w:val="20"/>
                <w:szCs w:val="20"/>
              </w:rPr>
              <w:t>4</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土地使用权出让成交宗地信息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省审批服务管理局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《国务院办公厅关于推进公共资源配置领域政府信息公开的意见》（国办发〔2017〕97号），《山西省社会信用条例》第十四条、第十五条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r>
              <w:rPr>
                <w:rFonts w:ascii="宋体" w:hAnsi="宋体" w:cs="宋体"/>
                <w:color w:val="000000"/>
                <w:kern w:val="0"/>
                <w:sz w:val="20"/>
                <w:szCs w:val="20"/>
              </w:rPr>
              <w:t>5</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公共资源交易合同及履约信息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省审批服务管理局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推进公共资源配置领域政府信息公开的意见》（国办发〔2017〕97号），《山西省企业工资集体协商条例》第四条，《山西省促进中小企业发展条例》第二十六条，《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r>
              <w:rPr>
                <w:rFonts w:ascii="宋体" w:hAnsi="宋体" w:cs="宋体"/>
                <w:color w:val="000000"/>
                <w:kern w:val="0"/>
                <w:sz w:val="20"/>
                <w:szCs w:val="20"/>
              </w:rPr>
              <w:t>6</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公共资源领域投诉处理信息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省审批服务管理局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《国务院办公厅关于推进公共资源配置领域政府信息公开的意见》（国办发〔2017〕97号），《山西省社会信用条例》第十四条、第十五条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54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十五</w:t>
            </w:r>
          </w:p>
        </w:tc>
        <w:tc>
          <w:tcPr>
            <w:tcW w:w="98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市场主体自愿提供的信用信息</w:t>
            </w: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r>
              <w:rPr>
                <w:rFonts w:ascii="宋体" w:hAnsi="宋体" w:cs="宋体"/>
                <w:color w:val="000000"/>
                <w:kern w:val="0"/>
                <w:sz w:val="20"/>
                <w:szCs w:val="20"/>
              </w:rPr>
              <w:t>7</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合同及履约信息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省发展改革委、省财政厅、省商务厅等有关单位</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共中央办公厅、国务院办公厅印发的《关于促进中小企业健康发展的指导意见》，《国务院办公厅关于加快推进社会信用体系建设构建以信用为基础的新型监管机制的指导意见》（国办发〔2019〕35号），《国务院办公厅关于印发加强信用信息共享应用促进中小微企业融资实施方案的通知》（国办发〔2021〕52号），《山西省企业工资集体协商条例》第四条，《山西省促进中小企业发展条例》第二十六条，《山西省社会信用条例》第十四条、第十五条、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r>
              <w:rPr>
                <w:rFonts w:ascii="宋体" w:hAnsi="宋体" w:cs="宋体"/>
                <w:color w:val="000000"/>
                <w:kern w:val="0"/>
                <w:sz w:val="20"/>
                <w:szCs w:val="20"/>
              </w:rPr>
              <w:t>8</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企业商标信息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《国务院办公厅关于印发加强信用信息共享应用促进中小微企业融资实施方案的通知》（国办发〔2021〕52号），《山西省社会信用条例》第十四条、第十五条、第二十条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4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9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5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r>
              <w:rPr>
                <w:rFonts w:ascii="宋体" w:hAnsi="宋体" w:cs="宋体"/>
                <w:color w:val="000000"/>
                <w:kern w:val="0"/>
                <w:sz w:val="20"/>
                <w:szCs w:val="20"/>
              </w:rPr>
              <w:t>9</w:t>
            </w:r>
          </w:p>
        </w:tc>
        <w:tc>
          <w:tcPr>
            <w:tcW w:w="131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企业专利信息</w:t>
            </w:r>
          </w:p>
        </w:tc>
        <w:tc>
          <w:tcPr>
            <w:tcW w:w="1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法人和非法人组织</w:t>
            </w:r>
          </w:p>
        </w:tc>
        <w:tc>
          <w:tcPr>
            <w:tcW w:w="326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省市场监管局</w:t>
            </w:r>
          </w:p>
        </w:tc>
        <w:tc>
          <w:tcPr>
            <w:tcW w:w="61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务院办公厅关于印发加强信用信息共享应用促进中小微企业融资实施方案的通知》（国办发〔2021〕52号），《山西省专利实施和保护条例》第二十四条、第三十一条，《山西省社会信用条例》第十四条、第十五条、第二十条</w:t>
            </w:r>
          </w:p>
        </w:tc>
      </w:tr>
    </w:tbl>
    <w:p>
      <w:pPr>
        <w:rPr>
          <w:rFonts w:hint="eastAsia"/>
        </w:rPr>
      </w:pPr>
    </w:p>
    <w:sectPr>
      <w:headerReference r:id="rId9" w:type="default"/>
      <w:footerReference r:id="rId10" w:type="default"/>
      <w:pgSz w:w="16838" w:h="11906" w:orient="landscape"/>
      <w:pgMar w:top="1800" w:right="1440" w:bottom="1800" w:left="144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等线">
    <w:altName w:val="微软雅黑"/>
    <w:panose1 w:val="02010600030101010101"/>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0000000000000000000"/>
    <w:charset w:val="00"/>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Calibri" w:hAnsi="Calibri" w:cs="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Calibri" w:hAnsi="Calibri" w:cs="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cs="宋体"/>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cs="宋体"/>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cs="宋体"/>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cs="宋体"/>
        <w:sz w:val="20"/>
        <w:szCs w:val="20"/>
      </w:rPr>
    </w:pPr>
    <w:r>
      <w:rPr>
        <w:sz w:val="20"/>
      </w:rPr>
      <w:pict>
        <v:rect id="文本框 1" o:spid="_x0000_s4097"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4B834"/>
    <w:multiLevelType w:val="multilevel"/>
    <w:tmpl w:val="B654B834"/>
    <w:lvl w:ilvl="0" w:tentative="0">
      <w:start w:val="1"/>
      <w:numFmt w:val="decimal"/>
      <w:pStyle w:val="4"/>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NlYThjMzBhYTVjZjUxZjM4Y2Y3NGUzNTczMGI4MmQifQ=="/>
    <w:docVar w:name="KGWebUrl" w:val="http://59.195.207.19:80//myDoip/upload/fw/commAttach/2023/11/1ce9bc17-48b9-4fa0-a1fd-3694519f8de6.docx"/>
  </w:docVars>
  <w:rsids>
    <w:rsidRoot w:val="3BBB97D1"/>
    <w:rsid w:val="0000351D"/>
    <w:rsid w:val="000158A8"/>
    <w:rsid w:val="000270C2"/>
    <w:rsid w:val="00040C1F"/>
    <w:rsid w:val="00064734"/>
    <w:rsid w:val="000D6FB3"/>
    <w:rsid w:val="000D79C4"/>
    <w:rsid w:val="00181A41"/>
    <w:rsid w:val="00190949"/>
    <w:rsid w:val="001C06C9"/>
    <w:rsid w:val="001D4891"/>
    <w:rsid w:val="00230772"/>
    <w:rsid w:val="002B6D54"/>
    <w:rsid w:val="002D313F"/>
    <w:rsid w:val="00347336"/>
    <w:rsid w:val="003A37C1"/>
    <w:rsid w:val="003F2AF5"/>
    <w:rsid w:val="00415B12"/>
    <w:rsid w:val="00427C00"/>
    <w:rsid w:val="00501721"/>
    <w:rsid w:val="00507BB8"/>
    <w:rsid w:val="00514D68"/>
    <w:rsid w:val="00567BF4"/>
    <w:rsid w:val="005D6458"/>
    <w:rsid w:val="00616E41"/>
    <w:rsid w:val="00641064"/>
    <w:rsid w:val="006412BF"/>
    <w:rsid w:val="006D59EB"/>
    <w:rsid w:val="00713FF1"/>
    <w:rsid w:val="0073717B"/>
    <w:rsid w:val="007A274A"/>
    <w:rsid w:val="007A6D89"/>
    <w:rsid w:val="007A6E9D"/>
    <w:rsid w:val="007F5A3E"/>
    <w:rsid w:val="00802827"/>
    <w:rsid w:val="008170A8"/>
    <w:rsid w:val="00832F45"/>
    <w:rsid w:val="008828FC"/>
    <w:rsid w:val="008A5B8A"/>
    <w:rsid w:val="008C3756"/>
    <w:rsid w:val="008F7E46"/>
    <w:rsid w:val="00956150"/>
    <w:rsid w:val="0098370D"/>
    <w:rsid w:val="0099634E"/>
    <w:rsid w:val="009E1A81"/>
    <w:rsid w:val="009E3D78"/>
    <w:rsid w:val="009E543B"/>
    <w:rsid w:val="009F2CD8"/>
    <w:rsid w:val="00A24ABF"/>
    <w:rsid w:val="00A91525"/>
    <w:rsid w:val="00AB6CA7"/>
    <w:rsid w:val="00AC5348"/>
    <w:rsid w:val="00B10D14"/>
    <w:rsid w:val="00B17927"/>
    <w:rsid w:val="00B366F3"/>
    <w:rsid w:val="00B574F5"/>
    <w:rsid w:val="00B63F7D"/>
    <w:rsid w:val="00BB6DB0"/>
    <w:rsid w:val="00BD449C"/>
    <w:rsid w:val="00BF2024"/>
    <w:rsid w:val="00C06F77"/>
    <w:rsid w:val="00C24F07"/>
    <w:rsid w:val="00C477DF"/>
    <w:rsid w:val="00C753D5"/>
    <w:rsid w:val="00CB29CC"/>
    <w:rsid w:val="00CF50FF"/>
    <w:rsid w:val="00CF75E9"/>
    <w:rsid w:val="00D558C9"/>
    <w:rsid w:val="00D91816"/>
    <w:rsid w:val="00D93AB0"/>
    <w:rsid w:val="00DD1B1B"/>
    <w:rsid w:val="00E26C54"/>
    <w:rsid w:val="00E40F28"/>
    <w:rsid w:val="00EF619A"/>
    <w:rsid w:val="00F71726"/>
    <w:rsid w:val="00F94A56"/>
    <w:rsid w:val="00FD0572"/>
    <w:rsid w:val="03400541"/>
    <w:rsid w:val="03504198"/>
    <w:rsid w:val="04F26A10"/>
    <w:rsid w:val="05D259CF"/>
    <w:rsid w:val="0840177E"/>
    <w:rsid w:val="08C031F7"/>
    <w:rsid w:val="09D207A9"/>
    <w:rsid w:val="09E32FC6"/>
    <w:rsid w:val="0AF9452B"/>
    <w:rsid w:val="0B3A5D50"/>
    <w:rsid w:val="0B506F23"/>
    <w:rsid w:val="0C5B2066"/>
    <w:rsid w:val="0C785876"/>
    <w:rsid w:val="0CBB6BA5"/>
    <w:rsid w:val="0CCA313E"/>
    <w:rsid w:val="0D73688E"/>
    <w:rsid w:val="0E513ED0"/>
    <w:rsid w:val="0E791135"/>
    <w:rsid w:val="0F9E4EE3"/>
    <w:rsid w:val="0FD12989"/>
    <w:rsid w:val="0FF65F2D"/>
    <w:rsid w:val="107357E4"/>
    <w:rsid w:val="10810B8F"/>
    <w:rsid w:val="1313612A"/>
    <w:rsid w:val="13313CCC"/>
    <w:rsid w:val="13324EDA"/>
    <w:rsid w:val="136162C2"/>
    <w:rsid w:val="13C77401"/>
    <w:rsid w:val="14DA6848"/>
    <w:rsid w:val="160736EF"/>
    <w:rsid w:val="164812F0"/>
    <w:rsid w:val="18397586"/>
    <w:rsid w:val="19AA0D2B"/>
    <w:rsid w:val="1A2E58FD"/>
    <w:rsid w:val="1A500CFD"/>
    <w:rsid w:val="1C4727DE"/>
    <w:rsid w:val="1D1C06E4"/>
    <w:rsid w:val="1DC736DE"/>
    <w:rsid w:val="1FFD2861"/>
    <w:rsid w:val="20311B0A"/>
    <w:rsid w:val="20365268"/>
    <w:rsid w:val="21C610C3"/>
    <w:rsid w:val="2257185A"/>
    <w:rsid w:val="23651CE4"/>
    <w:rsid w:val="23661BEB"/>
    <w:rsid w:val="23AC2ADB"/>
    <w:rsid w:val="247637A2"/>
    <w:rsid w:val="269B7F16"/>
    <w:rsid w:val="27377899"/>
    <w:rsid w:val="27615431"/>
    <w:rsid w:val="27FC3D4B"/>
    <w:rsid w:val="28A232AA"/>
    <w:rsid w:val="292C27FB"/>
    <w:rsid w:val="294169B7"/>
    <w:rsid w:val="299E583D"/>
    <w:rsid w:val="29FA713E"/>
    <w:rsid w:val="2A585E96"/>
    <w:rsid w:val="2A8B0D9A"/>
    <w:rsid w:val="2A905594"/>
    <w:rsid w:val="2AA166DF"/>
    <w:rsid w:val="2B551852"/>
    <w:rsid w:val="2BA16FE3"/>
    <w:rsid w:val="2C48762B"/>
    <w:rsid w:val="2DD96A29"/>
    <w:rsid w:val="2E45516D"/>
    <w:rsid w:val="2E706998"/>
    <w:rsid w:val="2F5F38B9"/>
    <w:rsid w:val="30255395"/>
    <w:rsid w:val="322F5233"/>
    <w:rsid w:val="341A111A"/>
    <w:rsid w:val="34573C8A"/>
    <w:rsid w:val="35643692"/>
    <w:rsid w:val="363468B6"/>
    <w:rsid w:val="375755A4"/>
    <w:rsid w:val="38341151"/>
    <w:rsid w:val="38FC83BF"/>
    <w:rsid w:val="393B39F1"/>
    <w:rsid w:val="39BD3ED9"/>
    <w:rsid w:val="3A33444C"/>
    <w:rsid w:val="3AC54BA2"/>
    <w:rsid w:val="3AF139A1"/>
    <w:rsid w:val="3AF26D3D"/>
    <w:rsid w:val="3AFA3FBD"/>
    <w:rsid w:val="3B562769"/>
    <w:rsid w:val="3B8C6C76"/>
    <w:rsid w:val="3BAE0743"/>
    <w:rsid w:val="3BB63A85"/>
    <w:rsid w:val="3BBB97D1"/>
    <w:rsid w:val="3BE17779"/>
    <w:rsid w:val="3D5204A4"/>
    <w:rsid w:val="3E246A16"/>
    <w:rsid w:val="3E3D1F66"/>
    <w:rsid w:val="3F96AEA9"/>
    <w:rsid w:val="407B5719"/>
    <w:rsid w:val="40E5200C"/>
    <w:rsid w:val="417E37A6"/>
    <w:rsid w:val="41A95ABD"/>
    <w:rsid w:val="43026A40"/>
    <w:rsid w:val="432F3ABA"/>
    <w:rsid w:val="43A43F12"/>
    <w:rsid w:val="43AE549A"/>
    <w:rsid w:val="44B9573D"/>
    <w:rsid w:val="44F800ED"/>
    <w:rsid w:val="454B0161"/>
    <w:rsid w:val="464648E0"/>
    <w:rsid w:val="482E2B1A"/>
    <w:rsid w:val="484D15E8"/>
    <w:rsid w:val="485717D9"/>
    <w:rsid w:val="49C648E1"/>
    <w:rsid w:val="49C66154"/>
    <w:rsid w:val="4A461634"/>
    <w:rsid w:val="4AC73F5A"/>
    <w:rsid w:val="4B2D0DBB"/>
    <w:rsid w:val="4B6B38BC"/>
    <w:rsid w:val="4B880919"/>
    <w:rsid w:val="4D22370A"/>
    <w:rsid w:val="50F946B7"/>
    <w:rsid w:val="51261A45"/>
    <w:rsid w:val="51AA6846"/>
    <w:rsid w:val="51E8588C"/>
    <w:rsid w:val="5283649D"/>
    <w:rsid w:val="52F02C1D"/>
    <w:rsid w:val="53524FE3"/>
    <w:rsid w:val="53742314"/>
    <w:rsid w:val="542D56EA"/>
    <w:rsid w:val="54C750D6"/>
    <w:rsid w:val="55C0250B"/>
    <w:rsid w:val="57AF7DD5"/>
    <w:rsid w:val="58210C9B"/>
    <w:rsid w:val="5AA76697"/>
    <w:rsid w:val="5BA9440E"/>
    <w:rsid w:val="5BEA521D"/>
    <w:rsid w:val="5C9A34F0"/>
    <w:rsid w:val="5CF82249"/>
    <w:rsid w:val="5D03210A"/>
    <w:rsid w:val="5D0D61B8"/>
    <w:rsid w:val="5E3F67BC"/>
    <w:rsid w:val="5E7D70CC"/>
    <w:rsid w:val="5EEE4B23"/>
    <w:rsid w:val="5F3A89EC"/>
    <w:rsid w:val="5F7BD3D7"/>
    <w:rsid w:val="5F7F6C67"/>
    <w:rsid w:val="5FBE7CBA"/>
    <w:rsid w:val="600324E9"/>
    <w:rsid w:val="60262595"/>
    <w:rsid w:val="60DA525C"/>
    <w:rsid w:val="61A53907"/>
    <w:rsid w:val="65216455"/>
    <w:rsid w:val="654A2BBF"/>
    <w:rsid w:val="657D0E00"/>
    <w:rsid w:val="67B804A1"/>
    <w:rsid w:val="6826451D"/>
    <w:rsid w:val="688200F2"/>
    <w:rsid w:val="68C5288E"/>
    <w:rsid w:val="69026C04"/>
    <w:rsid w:val="6A9E78D8"/>
    <w:rsid w:val="6B8B8349"/>
    <w:rsid w:val="6CE9606E"/>
    <w:rsid w:val="6DCFF44C"/>
    <w:rsid w:val="6ECFF168"/>
    <w:rsid w:val="6F793370"/>
    <w:rsid w:val="6F8E2D81"/>
    <w:rsid w:val="6FF966D1"/>
    <w:rsid w:val="700F7462"/>
    <w:rsid w:val="705A535E"/>
    <w:rsid w:val="713D25B1"/>
    <w:rsid w:val="717F036E"/>
    <w:rsid w:val="72593EB8"/>
    <w:rsid w:val="72DF519A"/>
    <w:rsid w:val="75FF2C9A"/>
    <w:rsid w:val="771D310B"/>
    <w:rsid w:val="776E035C"/>
    <w:rsid w:val="777F0EFF"/>
    <w:rsid w:val="77FDCDEB"/>
    <w:rsid w:val="78BF2083"/>
    <w:rsid w:val="7A7F674E"/>
    <w:rsid w:val="7ABA5D1E"/>
    <w:rsid w:val="7B162AD3"/>
    <w:rsid w:val="7B1C187A"/>
    <w:rsid w:val="7B3A02D0"/>
    <w:rsid w:val="7B3A534B"/>
    <w:rsid w:val="7B752472"/>
    <w:rsid w:val="7B893501"/>
    <w:rsid w:val="7C34692B"/>
    <w:rsid w:val="7D141030"/>
    <w:rsid w:val="7D30131C"/>
    <w:rsid w:val="7DA04613"/>
    <w:rsid w:val="7DA16C63"/>
    <w:rsid w:val="7E3C7FDC"/>
    <w:rsid w:val="7E6D2190"/>
    <w:rsid w:val="7EDC446B"/>
    <w:rsid w:val="7F122A0D"/>
    <w:rsid w:val="7F7A6E8E"/>
    <w:rsid w:val="7F99BE35"/>
    <w:rsid w:val="9CFCE2DE"/>
    <w:rsid w:val="A5B9DFA5"/>
    <w:rsid w:val="ABDFEC06"/>
    <w:rsid w:val="AFFF935D"/>
    <w:rsid w:val="B7FFD534"/>
    <w:rsid w:val="BC5F7FDB"/>
    <w:rsid w:val="DDFF65BD"/>
    <w:rsid w:val="EFBED806"/>
    <w:rsid w:val="F6F17A6F"/>
    <w:rsid w:val="F9F6ED41"/>
    <w:rsid w:val="FA31EB3C"/>
    <w:rsid w:val="FA99DDE3"/>
    <w:rsid w:val="FCF90FBD"/>
    <w:rsid w:val="FD7FBCFC"/>
    <w:rsid w:val="FDBC5A35"/>
    <w:rsid w:val="FEB67B82"/>
    <w:rsid w:val="FEFB560A"/>
    <w:rsid w:val="FF37132C"/>
    <w:rsid w:val="FF7FE594"/>
    <w:rsid w:val="FFDE02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5">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6">
    <w:name w:val="heading 3"/>
    <w:basedOn w:val="1"/>
    <w:next w:val="1"/>
    <w:unhideWhenUsed/>
    <w:qFormat/>
    <w:uiPriority w:val="0"/>
    <w:pPr>
      <w:keepNext/>
      <w:keepLines/>
      <w:numPr>
        <w:ilvl w:val="2"/>
        <w:numId w:val="1"/>
      </w:numPr>
      <w:spacing w:before="260" w:after="260" w:line="413" w:lineRule="auto"/>
      <w:outlineLvl w:val="2"/>
    </w:pPr>
    <w:rPr>
      <w:b/>
      <w:sz w:val="32"/>
    </w:rPr>
  </w:style>
  <w:style w:type="paragraph" w:styleId="7">
    <w:name w:val="heading 4"/>
    <w:basedOn w:val="1"/>
    <w:next w:val="1"/>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8">
    <w:name w:val="heading 5"/>
    <w:basedOn w:val="1"/>
    <w:next w:val="1"/>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unhideWhenUsed/>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uppressAutoHyphens/>
      <w:ind w:firstLine="640" w:firstLineChars="200"/>
    </w:pPr>
    <w:rPr>
      <w:rFonts w:ascii="仿宋" w:hAnsi="仿宋" w:eastAsia="仿宋" w:cs="仿宋"/>
      <w:sz w:val="32"/>
      <w:szCs w:val="32"/>
    </w:rPr>
  </w:style>
  <w:style w:type="paragraph" w:styleId="3">
    <w:name w:val="Body Text First Indent 2"/>
    <w:basedOn w:val="1"/>
    <w:next w:val="1"/>
    <w:qFormat/>
    <w:uiPriority w:val="0"/>
    <w:pPr>
      <w:suppressAutoHyphens/>
      <w:ind w:firstLine="420"/>
    </w:pPr>
    <w:rPr>
      <w:rFonts w:ascii="仿宋_GB2312" w:eastAsia="仿宋_GB2312"/>
      <w:szCs w:val="20"/>
    </w:rPr>
  </w:style>
  <w:style w:type="paragraph" w:styleId="13">
    <w:name w:val="annotation text"/>
    <w:basedOn w:val="1"/>
    <w:link w:val="28"/>
    <w:qFormat/>
    <w:uiPriority w:val="0"/>
    <w:pPr>
      <w:jc w:val="left"/>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link w:val="24"/>
    <w:qFormat/>
    <w:uiPriority w:val="0"/>
    <w:pP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Subtitle"/>
    <w:basedOn w:val="3"/>
    <w:next w:val="1"/>
    <w:qFormat/>
    <w:uiPriority w:val="11"/>
    <w:pPr>
      <w:ind w:firstLine="0"/>
      <w:jc w:val="center"/>
    </w:pPr>
    <w:rPr>
      <w:rFonts w:ascii="Times New Roman" w:hAnsi="楷体_GB2312" w:eastAsia="楷体_GB2312"/>
      <w:b/>
      <w:sz w:val="32"/>
      <w:szCs w:val="30"/>
    </w:rPr>
  </w:style>
  <w:style w:type="paragraph" w:styleId="18">
    <w:name w:val="Title"/>
    <w:basedOn w:val="1"/>
    <w:next w:val="1"/>
    <w:qFormat/>
    <w:uiPriority w:val="10"/>
    <w:pPr>
      <w:jc w:val="center"/>
      <w:outlineLvl w:val="0"/>
    </w:pPr>
    <w:rPr>
      <w:rFonts w:ascii="华文中宋" w:hAnsi="华文中宋" w:eastAsia="华文中宋" w:cs="方正小标宋简体"/>
      <w:b/>
      <w:sz w:val="44"/>
      <w:szCs w:val="44"/>
    </w:rPr>
  </w:style>
  <w:style w:type="paragraph" w:styleId="19">
    <w:name w:val="annotation subject"/>
    <w:basedOn w:val="13"/>
    <w:next w:val="13"/>
    <w:link w:val="27"/>
    <w:qFormat/>
    <w:uiPriority w:val="0"/>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qFormat/>
    <w:uiPriority w:val="0"/>
    <w:rPr>
      <w:sz w:val="21"/>
      <w:szCs w:val="21"/>
    </w:rPr>
  </w:style>
  <w:style w:type="character" w:customStyle="1" w:styleId="24">
    <w:name w:val="页眉 字符"/>
    <w:basedOn w:val="22"/>
    <w:link w:val="15"/>
    <w:qFormat/>
    <w:uiPriority w:val="0"/>
    <w:rPr>
      <w:rFonts w:ascii="Calibri" w:hAnsi="Calibri" w:eastAsia="宋体" w:cs="Times New Roman"/>
      <w:kern w:val="2"/>
      <w:sz w:val="18"/>
      <w:szCs w:val="18"/>
    </w:rPr>
  </w:style>
  <w:style w:type="character" w:customStyle="1" w:styleId="25">
    <w:name w:val="font81"/>
    <w:basedOn w:val="22"/>
    <w:qFormat/>
    <w:uiPriority w:val="0"/>
    <w:rPr>
      <w:rFonts w:ascii="等线" w:hAnsi="等线" w:eastAsia="等线" w:cs="等线"/>
      <w:color w:val="auto"/>
      <w:sz w:val="22"/>
      <w:szCs w:val="22"/>
      <w:u w:val="none"/>
    </w:rPr>
  </w:style>
  <w:style w:type="character" w:customStyle="1" w:styleId="26">
    <w:name w:val="font61"/>
    <w:basedOn w:val="22"/>
    <w:qFormat/>
    <w:uiPriority w:val="0"/>
    <w:rPr>
      <w:rFonts w:hint="eastAsia" w:ascii="宋体" w:hAnsi="宋体" w:eastAsia="宋体" w:cs="宋体"/>
      <w:color w:val="auto"/>
      <w:sz w:val="20"/>
      <w:szCs w:val="20"/>
      <w:u w:val="none"/>
    </w:rPr>
  </w:style>
  <w:style w:type="character" w:customStyle="1" w:styleId="27">
    <w:name w:val="批注主题 字符"/>
    <w:basedOn w:val="28"/>
    <w:link w:val="19"/>
    <w:qFormat/>
    <w:uiPriority w:val="0"/>
    <w:rPr>
      <w:rFonts w:ascii="Calibri" w:hAnsi="Calibri" w:eastAsia="宋体" w:cs="Times New Roman"/>
      <w:b/>
      <w:bCs/>
      <w:kern w:val="2"/>
      <w:sz w:val="21"/>
      <w:szCs w:val="24"/>
    </w:rPr>
  </w:style>
  <w:style w:type="character" w:customStyle="1" w:styleId="28">
    <w:name w:val="批注文字 字符"/>
    <w:basedOn w:val="22"/>
    <w:link w:val="13"/>
    <w:qFormat/>
    <w:uiPriority w:val="0"/>
    <w:rPr>
      <w:rFonts w:ascii="Calibri" w:hAnsi="Calibri" w:eastAsia="宋体" w:cs="Times New Roman"/>
      <w:kern w:val="2"/>
      <w:sz w:val="21"/>
      <w:szCs w:val="24"/>
    </w:rPr>
  </w:style>
  <w:style w:type="character" w:customStyle="1" w:styleId="29">
    <w:name w:val="font51"/>
    <w:basedOn w:val="22"/>
    <w:qFormat/>
    <w:uiPriority w:val="0"/>
    <w:rPr>
      <w:rFonts w:hint="eastAsia" w:ascii="等线" w:hAnsi="等线" w:eastAsia="等线" w:cs="等线"/>
      <w:color w:val="000000"/>
      <w:sz w:val="22"/>
      <w:szCs w:val="22"/>
      <w:u w:val="none"/>
    </w:rPr>
  </w:style>
  <w:style w:type="character" w:customStyle="1" w:styleId="30">
    <w:name w:val="font71"/>
    <w:basedOn w:val="22"/>
    <w:qFormat/>
    <w:uiPriority w:val="0"/>
    <w:rPr>
      <w:rFonts w:hint="eastAsia" w:ascii="宋体" w:hAnsi="宋体" w:eastAsia="宋体" w:cs="宋体"/>
      <w:color w:val="auto"/>
      <w:sz w:val="20"/>
      <w:szCs w:val="20"/>
      <w:u w:val="none"/>
    </w:rPr>
  </w:style>
  <w:style w:type="character" w:customStyle="1" w:styleId="31">
    <w:name w:val="font91"/>
    <w:basedOn w:val="22"/>
    <w:qFormat/>
    <w:uiPriority w:val="0"/>
    <w:rPr>
      <w:rFonts w:ascii="等线" w:hAnsi="等线" w:eastAsia="等线" w:cs="等线"/>
      <w:color w:val="auto"/>
      <w:sz w:val="22"/>
      <w:szCs w:val="22"/>
      <w:u w:val="none"/>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3">
    <w:name w:val="msolistparagraph"/>
    <w:basedOn w:val="1"/>
    <w:qFormat/>
    <w:uiPriority w:val="0"/>
    <w:pPr>
      <w:ind w:firstLine="420" w:firstLineChars="200"/>
    </w:pPr>
    <w:rPr>
      <w:szCs w:val="21"/>
    </w:rPr>
  </w:style>
  <w:style w:type="paragraph" w:customStyle="1" w:styleId="3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6723</Words>
  <Characters>38326</Characters>
  <Lines>319</Lines>
  <Paragraphs>89</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2023-10-16T01:53:00Z</dcterms:created>
  <dc:creator>baixin</dc:creator>
  <cp:lastModifiedBy>BUGUOLIUJIBUGAINICHEN</cp:lastModifiedBy>
  <dcterms:modified xsi:type="dcterms:W3CDTF">2023-12-13T09:26:07Z</dcterms:modified>
  <dc:title>山西省省级公共信用信息目录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MSIP_Label_defa4170-0d19-0005-0004-bc88714345d2_Enabled">
    <vt:lpwstr>true</vt:lpwstr>
  </property>
  <property fmtid="{D5CDD505-2E9C-101B-9397-08002B2CF9AE}" pid="4" name="MSIP_Label_defa4170-0d19-0005-0004-bc88714345d2_SetDate">
    <vt:lpwstr>2023-10-16T02:09:36Z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725c1887-88f0-4c90-b11b-f4d29d94482a</vt:lpwstr>
  </property>
  <property fmtid="{D5CDD505-2E9C-101B-9397-08002B2CF9AE}" pid="8" name="MSIP_Label_defa4170-0d19-0005-0004-bc88714345d2_ActionId">
    <vt:lpwstr>31c291fb-aeba-4b00-a46d-a63393d63737</vt:lpwstr>
  </property>
  <property fmtid="{D5CDD505-2E9C-101B-9397-08002B2CF9AE}" pid="9" name="MSIP_Label_defa4170-0d19-0005-0004-bc88714345d2_ContentBits">
    <vt:lpwstr>0</vt:lpwstr>
  </property>
  <property fmtid="{D5CDD505-2E9C-101B-9397-08002B2CF9AE}" pid="10" name="ICV">
    <vt:lpwstr>63253A5839D648E69DF8FCC88CD043A0_12</vt:lpwstr>
  </property>
</Properties>
</file>